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bottomFromText="160" w:horzAnchor="margin" w:tblpX="-513" w:tblpY="435"/>
        <w:tblW w:w="15588" w:type="dxa"/>
        <w:tblCellMar>
          <w:left w:w="70" w:type="dxa"/>
          <w:right w:w="70" w:type="dxa"/>
        </w:tblCellMar>
        <w:tblLook w:val="04A0" w:firstRow="1" w:lastRow="0" w:firstColumn="1" w:lastColumn="0" w:noHBand="0" w:noVBand="1"/>
      </w:tblPr>
      <w:tblGrid>
        <w:gridCol w:w="4197"/>
        <w:gridCol w:w="2886"/>
        <w:gridCol w:w="8505"/>
      </w:tblGrid>
      <w:tr w:rsidR="00C43A02" w:rsidRPr="00034B75" w14:paraId="645F953F" w14:textId="77777777" w:rsidTr="00C43A02">
        <w:trPr>
          <w:trHeight w:val="2263"/>
        </w:trPr>
        <w:tc>
          <w:tcPr>
            <w:tcW w:w="4197" w:type="dxa"/>
            <w:tcBorders>
              <w:top w:val="single" w:sz="4" w:space="0" w:color="auto"/>
              <w:left w:val="single" w:sz="4" w:space="0" w:color="auto"/>
              <w:bottom w:val="single" w:sz="4" w:space="0" w:color="auto"/>
              <w:right w:val="nil"/>
            </w:tcBorders>
            <w:vAlign w:val="center"/>
            <w:hideMark/>
          </w:tcPr>
          <w:p w14:paraId="6A47DFB4" w14:textId="77777777" w:rsidR="00C43A02" w:rsidRDefault="00C43A02" w:rsidP="00C43A02">
            <w:pPr>
              <w:spacing w:line="256" w:lineRule="auto"/>
              <w:jc w:val="center"/>
              <w:rPr>
                <w:b/>
                <w:sz w:val="32"/>
                <w:szCs w:val="32"/>
                <w:lang w:eastAsia="en-US"/>
              </w:rPr>
            </w:pPr>
            <w:r>
              <w:rPr>
                <w:lang w:eastAsia="en-US"/>
              </w:rPr>
              <w:object w:dxaOrig="2370" w:dyaOrig="1740" w14:anchorId="07809103">
                <v:shape id="_x0000_i1026" type="#_x0000_t75" style="width:118.5pt;height:87pt" o:ole="">
                  <v:imagedata r:id="rId6" o:title=""/>
                </v:shape>
                <o:OLEObject Type="Embed" ProgID="PBrush" ShapeID="_x0000_i1026" DrawAspect="Content" ObjectID="_1684775483" r:id="rId7"/>
              </w:object>
            </w:r>
          </w:p>
        </w:tc>
        <w:tc>
          <w:tcPr>
            <w:tcW w:w="11391" w:type="dxa"/>
            <w:gridSpan w:val="2"/>
            <w:tcBorders>
              <w:top w:val="single" w:sz="4" w:space="0" w:color="auto"/>
              <w:left w:val="single" w:sz="4" w:space="0" w:color="auto"/>
              <w:bottom w:val="single" w:sz="4" w:space="0" w:color="auto"/>
              <w:right w:val="single" w:sz="4" w:space="0" w:color="auto"/>
            </w:tcBorders>
          </w:tcPr>
          <w:p w14:paraId="625DDE65" w14:textId="77777777" w:rsidR="00C43A02" w:rsidRDefault="00C43A02" w:rsidP="00C43A02">
            <w:pPr>
              <w:autoSpaceDE w:val="0"/>
              <w:autoSpaceDN w:val="0"/>
              <w:adjustRightInd w:val="0"/>
              <w:spacing w:line="256" w:lineRule="auto"/>
              <w:rPr>
                <w:b/>
                <w:bCs/>
                <w:color w:val="FF0000"/>
                <w:sz w:val="12"/>
                <w:lang w:eastAsia="en-US"/>
              </w:rPr>
            </w:pPr>
          </w:p>
          <w:p w14:paraId="4629B902" w14:textId="77777777" w:rsidR="00C43A02" w:rsidRPr="00034B75" w:rsidRDefault="00C43A02" w:rsidP="00C43A02">
            <w:pPr>
              <w:autoSpaceDE w:val="0"/>
              <w:autoSpaceDN w:val="0"/>
              <w:adjustRightInd w:val="0"/>
              <w:spacing w:line="256" w:lineRule="auto"/>
              <w:jc w:val="center"/>
              <w:rPr>
                <w:b/>
                <w:bCs/>
                <w:color w:val="4472C4"/>
                <w:sz w:val="22"/>
                <w:szCs w:val="36"/>
                <w:lang w:eastAsia="en-US"/>
              </w:rPr>
            </w:pPr>
            <w:r w:rsidRPr="00034B75">
              <w:rPr>
                <w:b/>
                <w:bCs/>
                <w:color w:val="4472C4"/>
                <w:sz w:val="22"/>
                <w:szCs w:val="36"/>
                <w:lang w:eastAsia="en-US"/>
              </w:rPr>
              <w:t xml:space="preserve">Stage conseillers prud’homaux </w:t>
            </w:r>
          </w:p>
          <w:p w14:paraId="49AB6648" w14:textId="77777777" w:rsidR="00C43A02" w:rsidRPr="00C43A02" w:rsidRDefault="00C43A02" w:rsidP="00C43A02">
            <w:pPr>
              <w:autoSpaceDE w:val="0"/>
              <w:autoSpaceDN w:val="0"/>
              <w:adjustRightInd w:val="0"/>
              <w:spacing w:line="256" w:lineRule="auto"/>
              <w:jc w:val="center"/>
              <w:rPr>
                <w:b/>
                <w:bCs/>
                <w:color w:val="FF0000"/>
                <w:sz w:val="14"/>
                <w:szCs w:val="22"/>
                <w:lang w:eastAsia="en-US"/>
              </w:rPr>
            </w:pPr>
          </w:p>
          <w:p w14:paraId="4F7FA8DA" w14:textId="1499460E" w:rsidR="00C43A02" w:rsidRDefault="00C43A02" w:rsidP="00C43A02">
            <w:pPr>
              <w:autoSpaceDE w:val="0"/>
              <w:autoSpaceDN w:val="0"/>
              <w:adjustRightInd w:val="0"/>
              <w:spacing w:line="256" w:lineRule="auto"/>
              <w:jc w:val="center"/>
              <w:rPr>
                <w:b/>
                <w:bCs/>
                <w:color w:val="FF0000"/>
                <w:sz w:val="28"/>
                <w:szCs w:val="44"/>
                <w:lang w:eastAsia="en-US"/>
              </w:rPr>
            </w:pPr>
            <w:r>
              <w:rPr>
                <w:b/>
                <w:bCs/>
                <w:color w:val="FF0000"/>
                <w:sz w:val="28"/>
                <w:szCs w:val="44"/>
                <w:lang w:eastAsia="en-US"/>
              </w:rPr>
              <w:t>L’INAPTITUDE</w:t>
            </w:r>
          </w:p>
          <w:p w14:paraId="6F7DA515" w14:textId="77777777" w:rsidR="00C43A02" w:rsidRDefault="00C43A02" w:rsidP="00C43A02">
            <w:pPr>
              <w:spacing w:line="256" w:lineRule="auto"/>
              <w:rPr>
                <w:b/>
                <w:sz w:val="2"/>
                <w:szCs w:val="12"/>
                <w:lang w:eastAsia="en-US"/>
              </w:rPr>
            </w:pPr>
          </w:p>
          <w:p w14:paraId="42331A6E" w14:textId="77777777" w:rsidR="00C43A02" w:rsidRPr="00C43A02" w:rsidRDefault="00C43A02" w:rsidP="00C43A02">
            <w:pPr>
              <w:spacing w:line="256" w:lineRule="auto"/>
              <w:rPr>
                <w:b/>
                <w:sz w:val="10"/>
                <w:szCs w:val="8"/>
                <w:lang w:eastAsia="en-US"/>
              </w:rPr>
            </w:pPr>
          </w:p>
          <w:p w14:paraId="3D89B4EB" w14:textId="77777777" w:rsidR="00C43A02" w:rsidRPr="00034B75" w:rsidRDefault="00C43A02" w:rsidP="00C43A02">
            <w:pPr>
              <w:spacing w:line="256" w:lineRule="auto"/>
              <w:jc w:val="center"/>
              <w:rPr>
                <w:b/>
                <w:color w:val="4472C4"/>
                <w:sz w:val="24"/>
                <w:szCs w:val="22"/>
                <w:lang w:eastAsia="en-US"/>
              </w:rPr>
            </w:pPr>
            <w:r w:rsidRPr="00034B75">
              <w:rPr>
                <w:b/>
                <w:color w:val="4472C4"/>
                <w:sz w:val="24"/>
                <w:szCs w:val="22"/>
                <w:lang w:eastAsia="en-US"/>
              </w:rPr>
              <w:t>Par Cécile CASEAU-ROCHE, Maître de conférences à l’Université de Bourgogne</w:t>
            </w:r>
          </w:p>
          <w:p w14:paraId="66EE75BC" w14:textId="77777777" w:rsidR="00C43A02" w:rsidRDefault="00C43A02" w:rsidP="00C43A02">
            <w:pPr>
              <w:autoSpaceDE w:val="0"/>
              <w:autoSpaceDN w:val="0"/>
              <w:adjustRightInd w:val="0"/>
              <w:spacing w:line="256" w:lineRule="auto"/>
              <w:jc w:val="center"/>
              <w:rPr>
                <w:bCs/>
                <w:sz w:val="12"/>
                <w:szCs w:val="32"/>
                <w:lang w:eastAsia="en-US"/>
              </w:rPr>
            </w:pPr>
          </w:p>
          <w:p w14:paraId="65278962" w14:textId="77777777" w:rsidR="00C43A02" w:rsidRDefault="00C43A02" w:rsidP="00C43A02">
            <w:pPr>
              <w:autoSpaceDE w:val="0"/>
              <w:autoSpaceDN w:val="0"/>
              <w:adjustRightInd w:val="0"/>
              <w:spacing w:line="256" w:lineRule="auto"/>
              <w:rPr>
                <w:bCs/>
                <w:sz w:val="2"/>
                <w:szCs w:val="32"/>
                <w:lang w:eastAsia="en-US"/>
              </w:rPr>
            </w:pPr>
          </w:p>
          <w:p w14:paraId="38CE5782" w14:textId="77777777" w:rsidR="00C43A02" w:rsidRDefault="00C43A02" w:rsidP="00C43A02">
            <w:pPr>
              <w:autoSpaceDE w:val="0"/>
              <w:autoSpaceDN w:val="0"/>
              <w:adjustRightInd w:val="0"/>
              <w:spacing w:line="256" w:lineRule="auto"/>
              <w:rPr>
                <w:bCs/>
                <w:sz w:val="2"/>
                <w:szCs w:val="32"/>
                <w:lang w:eastAsia="en-US"/>
              </w:rPr>
            </w:pPr>
          </w:p>
          <w:p w14:paraId="5EFFE713" w14:textId="77777777" w:rsidR="00C43A02" w:rsidRDefault="00C43A02" w:rsidP="00C43A02">
            <w:pPr>
              <w:autoSpaceDE w:val="0"/>
              <w:autoSpaceDN w:val="0"/>
              <w:adjustRightInd w:val="0"/>
              <w:spacing w:line="256" w:lineRule="auto"/>
              <w:rPr>
                <w:bCs/>
                <w:sz w:val="2"/>
                <w:szCs w:val="32"/>
                <w:lang w:eastAsia="en-US"/>
              </w:rPr>
            </w:pPr>
          </w:p>
          <w:p w14:paraId="1A509D5F" w14:textId="77777777" w:rsidR="00C43A02" w:rsidRDefault="00C43A02" w:rsidP="00C43A02">
            <w:pPr>
              <w:autoSpaceDE w:val="0"/>
              <w:autoSpaceDN w:val="0"/>
              <w:adjustRightInd w:val="0"/>
              <w:spacing w:line="256" w:lineRule="auto"/>
              <w:rPr>
                <w:bCs/>
                <w:sz w:val="2"/>
                <w:szCs w:val="32"/>
                <w:lang w:eastAsia="en-US"/>
              </w:rPr>
            </w:pPr>
          </w:p>
          <w:p w14:paraId="21B1F458" w14:textId="77777777" w:rsidR="00C43A02" w:rsidRDefault="00C43A02" w:rsidP="00C43A02">
            <w:pPr>
              <w:autoSpaceDE w:val="0"/>
              <w:autoSpaceDN w:val="0"/>
              <w:adjustRightInd w:val="0"/>
              <w:spacing w:line="256" w:lineRule="auto"/>
              <w:rPr>
                <w:bCs/>
                <w:sz w:val="2"/>
                <w:lang w:eastAsia="en-US"/>
              </w:rPr>
            </w:pPr>
          </w:p>
          <w:p w14:paraId="42F79B9A" w14:textId="77777777" w:rsidR="00C43A02" w:rsidRDefault="00C43A02" w:rsidP="00C43A02">
            <w:pPr>
              <w:autoSpaceDE w:val="0"/>
              <w:autoSpaceDN w:val="0"/>
              <w:adjustRightInd w:val="0"/>
              <w:spacing w:line="256" w:lineRule="auto"/>
              <w:rPr>
                <w:bCs/>
                <w:sz w:val="2"/>
                <w:szCs w:val="32"/>
                <w:lang w:eastAsia="en-US"/>
              </w:rPr>
            </w:pPr>
          </w:p>
          <w:p w14:paraId="30192F4C" w14:textId="77777777" w:rsidR="00C43A02" w:rsidRDefault="00C43A02" w:rsidP="00C43A02">
            <w:pPr>
              <w:autoSpaceDE w:val="0"/>
              <w:autoSpaceDN w:val="0"/>
              <w:adjustRightInd w:val="0"/>
              <w:spacing w:line="256" w:lineRule="auto"/>
              <w:rPr>
                <w:bCs/>
                <w:sz w:val="2"/>
                <w:szCs w:val="32"/>
                <w:lang w:eastAsia="en-US"/>
              </w:rPr>
            </w:pPr>
          </w:p>
          <w:p w14:paraId="513853F8" w14:textId="77777777" w:rsidR="00C43A02" w:rsidRDefault="00C43A02" w:rsidP="00C43A02">
            <w:pPr>
              <w:autoSpaceDE w:val="0"/>
              <w:autoSpaceDN w:val="0"/>
              <w:adjustRightInd w:val="0"/>
              <w:spacing w:line="256" w:lineRule="auto"/>
              <w:rPr>
                <w:bCs/>
                <w:sz w:val="2"/>
                <w:szCs w:val="32"/>
                <w:lang w:eastAsia="en-US"/>
              </w:rPr>
            </w:pPr>
          </w:p>
          <w:p w14:paraId="78FA375E" w14:textId="77777777" w:rsidR="00C43A02" w:rsidRDefault="00C43A02" w:rsidP="00C43A02">
            <w:pPr>
              <w:autoSpaceDE w:val="0"/>
              <w:autoSpaceDN w:val="0"/>
              <w:adjustRightInd w:val="0"/>
              <w:spacing w:line="256" w:lineRule="auto"/>
              <w:rPr>
                <w:bCs/>
                <w:sz w:val="2"/>
                <w:szCs w:val="32"/>
                <w:lang w:eastAsia="en-US"/>
              </w:rPr>
            </w:pPr>
          </w:p>
          <w:p w14:paraId="322B0F07" w14:textId="77777777" w:rsidR="00C43A02" w:rsidRDefault="00C43A02" w:rsidP="00C43A02">
            <w:pPr>
              <w:autoSpaceDE w:val="0"/>
              <w:autoSpaceDN w:val="0"/>
              <w:adjustRightInd w:val="0"/>
              <w:spacing w:line="256" w:lineRule="auto"/>
              <w:rPr>
                <w:bCs/>
                <w:sz w:val="2"/>
                <w:szCs w:val="32"/>
                <w:lang w:eastAsia="en-US"/>
              </w:rPr>
            </w:pPr>
          </w:p>
          <w:p w14:paraId="38EC5F61" w14:textId="77777777" w:rsidR="00C43A02" w:rsidRDefault="00C43A02" w:rsidP="00C43A02">
            <w:pPr>
              <w:autoSpaceDE w:val="0"/>
              <w:autoSpaceDN w:val="0"/>
              <w:adjustRightInd w:val="0"/>
              <w:spacing w:line="256" w:lineRule="auto"/>
              <w:rPr>
                <w:bCs/>
                <w:sz w:val="2"/>
                <w:szCs w:val="32"/>
                <w:lang w:eastAsia="en-US"/>
              </w:rPr>
            </w:pPr>
          </w:p>
          <w:p w14:paraId="5F13CBED" w14:textId="77777777" w:rsidR="00C43A02" w:rsidRDefault="00C43A02" w:rsidP="00C43A02">
            <w:pPr>
              <w:autoSpaceDE w:val="0"/>
              <w:autoSpaceDN w:val="0"/>
              <w:adjustRightInd w:val="0"/>
              <w:spacing w:line="256" w:lineRule="auto"/>
              <w:rPr>
                <w:bCs/>
                <w:sz w:val="2"/>
                <w:szCs w:val="32"/>
                <w:lang w:eastAsia="en-US"/>
              </w:rPr>
            </w:pPr>
          </w:p>
          <w:p w14:paraId="15832C13" w14:textId="77777777" w:rsidR="00C43A02" w:rsidRDefault="00C43A02" w:rsidP="00C43A02">
            <w:pPr>
              <w:autoSpaceDE w:val="0"/>
              <w:autoSpaceDN w:val="0"/>
              <w:adjustRightInd w:val="0"/>
              <w:spacing w:line="256" w:lineRule="auto"/>
              <w:rPr>
                <w:bCs/>
                <w:sz w:val="2"/>
                <w:szCs w:val="32"/>
                <w:lang w:eastAsia="en-US"/>
              </w:rPr>
            </w:pPr>
          </w:p>
          <w:p w14:paraId="643E9ABC" w14:textId="75D5008E" w:rsidR="00C43A02" w:rsidRDefault="00C43A02" w:rsidP="00C43A02">
            <w:pPr>
              <w:autoSpaceDE w:val="0"/>
              <w:autoSpaceDN w:val="0"/>
              <w:adjustRightInd w:val="0"/>
              <w:spacing w:line="256" w:lineRule="auto"/>
              <w:jc w:val="center"/>
              <w:rPr>
                <w:bCs/>
                <w:sz w:val="24"/>
                <w:szCs w:val="32"/>
                <w:lang w:eastAsia="en-US"/>
              </w:rPr>
            </w:pPr>
            <w:r>
              <w:rPr>
                <w:bCs/>
                <w:sz w:val="24"/>
                <w:szCs w:val="32"/>
                <w:lang w:eastAsia="en-US"/>
              </w:rPr>
              <w:t>Jeudi 3 et vendredi 4 juin 2021 en visioconférence</w:t>
            </w:r>
          </w:p>
          <w:p w14:paraId="50C30339" w14:textId="77777777" w:rsidR="00C43A02" w:rsidRDefault="00C43A02" w:rsidP="00C43A02">
            <w:pPr>
              <w:autoSpaceDE w:val="0"/>
              <w:autoSpaceDN w:val="0"/>
              <w:adjustRightInd w:val="0"/>
              <w:spacing w:line="256" w:lineRule="auto"/>
              <w:rPr>
                <w:bCs/>
                <w:sz w:val="12"/>
                <w:szCs w:val="32"/>
                <w:lang w:eastAsia="en-US"/>
              </w:rPr>
            </w:pPr>
          </w:p>
        </w:tc>
      </w:tr>
      <w:tr w:rsidR="00C43A02" w:rsidRPr="00034B75" w14:paraId="1EFF1C5E" w14:textId="77777777" w:rsidTr="00EB3F59">
        <w:trPr>
          <w:trHeight w:val="1952"/>
        </w:trPr>
        <w:tc>
          <w:tcPr>
            <w:tcW w:w="15588" w:type="dxa"/>
            <w:gridSpan w:val="3"/>
            <w:tcBorders>
              <w:top w:val="single" w:sz="4" w:space="0" w:color="auto"/>
              <w:left w:val="single" w:sz="4" w:space="0" w:color="auto"/>
              <w:bottom w:val="nil"/>
              <w:right w:val="single" w:sz="4" w:space="0" w:color="auto"/>
            </w:tcBorders>
            <w:vAlign w:val="center"/>
          </w:tcPr>
          <w:p w14:paraId="41ED6F2C" w14:textId="77777777" w:rsidR="00C43A02" w:rsidRDefault="00C43A02" w:rsidP="00C43A02">
            <w:pPr>
              <w:spacing w:line="256" w:lineRule="auto"/>
              <w:rPr>
                <w:b/>
                <w:color w:val="0070C0"/>
                <w:sz w:val="2"/>
                <w:szCs w:val="28"/>
                <w:lang w:eastAsia="en-US"/>
              </w:rPr>
            </w:pPr>
          </w:p>
          <w:p w14:paraId="4CCECA4B" w14:textId="77777777" w:rsidR="00C43A02" w:rsidRDefault="00C43A02" w:rsidP="00C43A02">
            <w:pPr>
              <w:spacing w:line="256" w:lineRule="auto"/>
              <w:rPr>
                <w:sz w:val="2"/>
                <w:szCs w:val="28"/>
                <w:lang w:eastAsia="en-US"/>
              </w:rPr>
            </w:pPr>
          </w:p>
          <w:p w14:paraId="34337AE2" w14:textId="77777777" w:rsidR="00C43A02" w:rsidRDefault="00C43A02" w:rsidP="00C43A02">
            <w:pPr>
              <w:spacing w:line="256" w:lineRule="auto"/>
              <w:ind w:firstLine="3023"/>
              <w:rPr>
                <w:b/>
                <w:bCs/>
                <w:color w:val="0070C0"/>
                <w:sz w:val="2"/>
                <w:szCs w:val="22"/>
                <w:lang w:eastAsia="en-US"/>
              </w:rPr>
            </w:pPr>
          </w:p>
          <w:p w14:paraId="35FE0F90" w14:textId="77777777" w:rsidR="00C43A02" w:rsidRDefault="00C43A02" w:rsidP="00C43A02">
            <w:pPr>
              <w:spacing w:line="256" w:lineRule="auto"/>
              <w:rPr>
                <w:color w:val="FF0000"/>
                <w:sz w:val="24"/>
                <w:szCs w:val="28"/>
                <w:lang w:eastAsia="en-US"/>
              </w:rPr>
            </w:pPr>
            <w:r>
              <w:rPr>
                <w:color w:val="FF0000"/>
                <w:sz w:val="24"/>
                <w:szCs w:val="28"/>
                <w:lang w:eastAsia="en-US"/>
              </w:rPr>
              <w:sym w:font="Wingdings" w:char="F0D8"/>
            </w:r>
            <w:r>
              <w:rPr>
                <w:color w:val="FF0000"/>
                <w:sz w:val="24"/>
                <w:szCs w:val="28"/>
                <w:lang w:eastAsia="en-US"/>
              </w:rPr>
              <w:t xml:space="preserve"> </w:t>
            </w:r>
            <w:r>
              <w:rPr>
                <w:b/>
                <w:bCs/>
                <w:color w:val="FF0000"/>
                <w:sz w:val="24"/>
                <w:szCs w:val="24"/>
                <w:lang w:eastAsia="en-US"/>
              </w:rPr>
              <w:t>Prise de contact, objectifs, méthodologie</w:t>
            </w:r>
            <w:r>
              <w:rPr>
                <w:color w:val="FF0000"/>
                <w:sz w:val="24"/>
                <w:szCs w:val="28"/>
                <w:lang w:eastAsia="en-US"/>
              </w:rPr>
              <w:t xml:space="preserve"> </w:t>
            </w:r>
          </w:p>
          <w:p w14:paraId="6EA7CA85" w14:textId="77777777" w:rsidR="00C43A02" w:rsidRDefault="00C43A02" w:rsidP="00C43A02">
            <w:pPr>
              <w:spacing w:line="256" w:lineRule="auto"/>
              <w:rPr>
                <w:b/>
                <w:bCs/>
                <w:color w:val="FF0000"/>
                <w:sz w:val="24"/>
                <w:szCs w:val="28"/>
                <w:lang w:eastAsia="en-US"/>
              </w:rPr>
            </w:pPr>
            <w:r>
              <w:rPr>
                <w:color w:val="FF0000"/>
                <w:sz w:val="24"/>
                <w:szCs w:val="28"/>
                <w:lang w:eastAsia="en-US"/>
              </w:rPr>
              <w:sym w:font="Wingdings" w:char="F0D8"/>
            </w:r>
            <w:r>
              <w:rPr>
                <w:color w:val="FF0000"/>
                <w:sz w:val="24"/>
                <w:szCs w:val="28"/>
                <w:lang w:eastAsia="en-US"/>
              </w:rPr>
              <w:t xml:space="preserve"> </w:t>
            </w:r>
            <w:r>
              <w:rPr>
                <w:b/>
                <w:bCs/>
                <w:color w:val="FF0000"/>
                <w:sz w:val="24"/>
                <w:szCs w:val="28"/>
                <w:lang w:eastAsia="en-US"/>
              </w:rPr>
              <w:t>Introduction </w:t>
            </w:r>
          </w:p>
          <w:p w14:paraId="36114DE6" w14:textId="42E25844" w:rsidR="00C43A02" w:rsidRPr="00034B75" w:rsidRDefault="00C43A02" w:rsidP="00C43A02">
            <w:pPr>
              <w:pStyle w:val="Paragraphedeliste"/>
              <w:numPr>
                <w:ilvl w:val="0"/>
                <w:numId w:val="1"/>
              </w:numPr>
              <w:spacing w:line="256" w:lineRule="auto"/>
              <w:ind w:left="0"/>
              <w:rPr>
                <w:b/>
                <w:bCs/>
                <w:color w:val="4472C4"/>
                <w:szCs w:val="28"/>
                <w:lang w:eastAsia="en-US"/>
              </w:rPr>
            </w:pPr>
            <w:r>
              <w:rPr>
                <w:b/>
                <w:bCs/>
                <w:color w:val="4472C4"/>
                <w:szCs w:val="28"/>
                <w:lang w:eastAsia="en-US"/>
              </w:rPr>
              <w:t xml:space="preserve">   * </w:t>
            </w:r>
            <w:r w:rsidRPr="00034B75">
              <w:rPr>
                <w:b/>
                <w:bCs/>
                <w:color w:val="4472C4"/>
                <w:szCs w:val="28"/>
                <w:lang w:eastAsia="en-US"/>
              </w:rPr>
              <w:t>Actualités</w:t>
            </w:r>
            <w:r>
              <w:rPr>
                <w:b/>
                <w:bCs/>
                <w:color w:val="4472C4"/>
                <w:szCs w:val="28"/>
                <w:lang w:eastAsia="en-US"/>
              </w:rPr>
              <w:t xml:space="preserve"> sur la santé au travail :</w:t>
            </w:r>
            <w:r w:rsidR="00EB3F59">
              <w:rPr>
                <w:b/>
                <w:bCs/>
                <w:color w:val="4472C4"/>
                <w:szCs w:val="28"/>
                <w:lang w:eastAsia="en-US"/>
              </w:rPr>
              <w:t xml:space="preserve"> </w:t>
            </w:r>
            <w:r w:rsidRPr="00C43A02">
              <w:rPr>
                <w:szCs w:val="28"/>
                <w:lang w:eastAsia="en-US"/>
              </w:rPr>
              <w:t>loi de sortie de crise ; réforme santé au travail</w:t>
            </w:r>
            <w:r w:rsidR="00EB3F59">
              <w:rPr>
                <w:szCs w:val="28"/>
                <w:lang w:eastAsia="en-US"/>
              </w:rPr>
              <w:t> ; nouveaux tableaux de maladies professionnelles</w:t>
            </w:r>
          </w:p>
          <w:p w14:paraId="50E63484" w14:textId="2AD3DB0D" w:rsidR="00C43A02" w:rsidRPr="00143CED" w:rsidRDefault="00C43A02" w:rsidP="00C43A02">
            <w:pPr>
              <w:pStyle w:val="Paragraphedeliste"/>
              <w:numPr>
                <w:ilvl w:val="0"/>
                <w:numId w:val="1"/>
              </w:numPr>
              <w:spacing w:line="256" w:lineRule="auto"/>
              <w:ind w:left="0"/>
              <w:rPr>
                <w:b/>
                <w:bCs/>
                <w:color w:val="4472C4"/>
                <w:szCs w:val="28"/>
                <w:lang w:eastAsia="en-US"/>
              </w:rPr>
            </w:pPr>
            <w:r>
              <w:rPr>
                <w:b/>
                <w:bCs/>
                <w:color w:val="4472C4"/>
                <w:szCs w:val="28"/>
                <w:lang w:eastAsia="en-US"/>
              </w:rPr>
              <w:t xml:space="preserve">   * Précisions </w:t>
            </w:r>
            <w:r w:rsidR="00E21E34">
              <w:rPr>
                <w:b/>
                <w:bCs/>
                <w:color w:val="4472C4"/>
                <w:szCs w:val="28"/>
                <w:lang w:eastAsia="en-US"/>
              </w:rPr>
              <w:t xml:space="preserve">des notions </w:t>
            </w:r>
            <w:r>
              <w:rPr>
                <w:b/>
                <w:bCs/>
                <w:color w:val="4472C4"/>
                <w:szCs w:val="28"/>
                <w:lang w:eastAsia="en-US"/>
              </w:rPr>
              <w:t xml:space="preserve">: </w:t>
            </w:r>
            <w:r w:rsidRPr="00C43A02">
              <w:rPr>
                <w:lang w:eastAsia="en-US"/>
              </w:rPr>
              <w:t>salarié malade, inapte, invalide</w:t>
            </w:r>
            <w:r w:rsidR="00D41A30">
              <w:rPr>
                <w:lang w:eastAsia="en-US"/>
              </w:rPr>
              <w:t xml:space="preserve"> ; </w:t>
            </w:r>
            <w:r w:rsidR="00FB7FB5">
              <w:rPr>
                <w:lang w:eastAsia="en-US"/>
              </w:rPr>
              <w:t>Les différents professionnels de santé</w:t>
            </w:r>
            <w:r w:rsidR="00D41A30">
              <w:rPr>
                <w:lang w:eastAsia="en-US"/>
              </w:rPr>
              <w:t> ; AT/MP ; types de visites</w:t>
            </w:r>
          </w:p>
          <w:p w14:paraId="0B34F65C" w14:textId="1BEEA4D8" w:rsidR="00A21477" w:rsidRPr="00A21477" w:rsidRDefault="00143CED" w:rsidP="00A21477">
            <w:pPr>
              <w:pStyle w:val="Paragraphedeliste"/>
              <w:numPr>
                <w:ilvl w:val="0"/>
                <w:numId w:val="1"/>
              </w:numPr>
              <w:spacing w:line="256" w:lineRule="auto"/>
              <w:ind w:left="0"/>
              <w:rPr>
                <w:b/>
                <w:bCs/>
                <w:color w:val="4472C4"/>
                <w:szCs w:val="28"/>
                <w:lang w:eastAsia="en-US"/>
              </w:rPr>
            </w:pPr>
            <w:r>
              <w:rPr>
                <w:b/>
                <w:bCs/>
                <w:color w:val="4472C4"/>
                <w:szCs w:val="28"/>
                <w:lang w:eastAsia="en-US"/>
              </w:rPr>
              <w:t xml:space="preserve">   *</w:t>
            </w:r>
            <w:r w:rsidR="00EB3F59">
              <w:rPr>
                <w:b/>
                <w:bCs/>
                <w:color w:val="4472C4"/>
                <w:szCs w:val="28"/>
                <w:lang w:eastAsia="en-US"/>
              </w:rPr>
              <w:t xml:space="preserve"> Enjeux </w:t>
            </w:r>
            <w:r>
              <w:rPr>
                <w:b/>
                <w:bCs/>
                <w:color w:val="4472C4"/>
                <w:szCs w:val="28"/>
                <w:lang w:eastAsia="en-US"/>
              </w:rPr>
              <w:t xml:space="preserve">: </w:t>
            </w:r>
            <w:r w:rsidR="00EB3F59" w:rsidRPr="00EB3F59">
              <w:rPr>
                <w:szCs w:val="28"/>
                <w:lang w:eastAsia="en-US"/>
              </w:rPr>
              <w:t>Statistiques</w:t>
            </w:r>
            <w:r w:rsidR="00EB3F59" w:rsidRPr="00EB3F59">
              <w:rPr>
                <w:b/>
                <w:bCs/>
                <w:szCs w:val="28"/>
                <w:lang w:eastAsia="en-US"/>
              </w:rPr>
              <w:t xml:space="preserve"> ; </w:t>
            </w:r>
            <w:r w:rsidR="00EB3F59" w:rsidRPr="00EB3F59">
              <w:rPr>
                <w:color w:val="000000" w:themeColor="text1"/>
                <w:szCs w:val="28"/>
                <w:lang w:eastAsia="en-US"/>
              </w:rPr>
              <w:t>réformes</w:t>
            </w:r>
            <w:r w:rsidR="00EB3F59" w:rsidRPr="00EB3F59">
              <w:rPr>
                <w:b/>
                <w:bCs/>
                <w:color w:val="000000" w:themeColor="text1"/>
                <w:szCs w:val="28"/>
                <w:lang w:eastAsia="en-US"/>
              </w:rPr>
              <w:t xml:space="preserve"> </w:t>
            </w:r>
            <w:r w:rsidRPr="00143CED">
              <w:rPr>
                <w:szCs w:val="28"/>
                <w:lang w:eastAsia="en-US"/>
              </w:rPr>
              <w:t xml:space="preserve">loi El </w:t>
            </w:r>
            <w:proofErr w:type="spellStart"/>
            <w:r w:rsidRPr="00143CED">
              <w:rPr>
                <w:szCs w:val="28"/>
                <w:lang w:eastAsia="en-US"/>
              </w:rPr>
              <w:t>Khomeri</w:t>
            </w:r>
            <w:proofErr w:type="spellEnd"/>
            <w:r w:rsidRPr="00143CED">
              <w:rPr>
                <w:szCs w:val="28"/>
                <w:lang w:eastAsia="en-US"/>
              </w:rPr>
              <w:t xml:space="preserve"> et ordonnances Macron</w:t>
            </w:r>
            <w:r w:rsidR="00EB3F59">
              <w:rPr>
                <w:szCs w:val="28"/>
                <w:lang w:eastAsia="en-US"/>
              </w:rPr>
              <w:t> ; contentieux important </w:t>
            </w:r>
          </w:p>
          <w:p w14:paraId="2A797C21" w14:textId="77777777" w:rsidR="00C43A02" w:rsidRDefault="00C43A02" w:rsidP="00C43A02">
            <w:pPr>
              <w:spacing w:line="256" w:lineRule="auto"/>
              <w:ind w:hanging="653"/>
              <w:rPr>
                <w:b/>
                <w:bCs/>
                <w:color w:val="0070C0"/>
                <w:sz w:val="2"/>
                <w:szCs w:val="22"/>
                <w:lang w:eastAsia="en-US"/>
              </w:rPr>
            </w:pPr>
          </w:p>
          <w:p w14:paraId="119BBF1B" w14:textId="77777777" w:rsidR="00C43A02" w:rsidRDefault="00C43A02" w:rsidP="00C43A02">
            <w:pPr>
              <w:spacing w:line="256" w:lineRule="auto"/>
              <w:ind w:hanging="653"/>
              <w:rPr>
                <w:b/>
                <w:bCs/>
                <w:color w:val="0070C0"/>
                <w:sz w:val="2"/>
                <w:szCs w:val="22"/>
                <w:lang w:eastAsia="en-US"/>
              </w:rPr>
            </w:pPr>
          </w:p>
        </w:tc>
      </w:tr>
      <w:tr w:rsidR="00C43A02" w:rsidRPr="00034B75" w14:paraId="4F683526" w14:textId="77777777" w:rsidTr="00FB7FB5">
        <w:trPr>
          <w:trHeight w:val="542"/>
        </w:trPr>
        <w:tc>
          <w:tcPr>
            <w:tcW w:w="708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F00669" w14:textId="49EC6D74" w:rsidR="00C43A02" w:rsidRDefault="00C43A02" w:rsidP="00C43A02">
            <w:pPr>
              <w:spacing w:line="256" w:lineRule="auto"/>
              <w:jc w:val="center"/>
              <w:rPr>
                <w:b/>
                <w:bCs/>
                <w:color w:val="FF0000"/>
                <w:sz w:val="24"/>
                <w:szCs w:val="24"/>
                <w:lang w:eastAsia="en-US"/>
              </w:rPr>
            </w:pPr>
            <w:r>
              <w:rPr>
                <w:b/>
                <w:bCs/>
                <w:color w:val="FF0000"/>
                <w:sz w:val="24"/>
                <w:szCs w:val="24"/>
                <w:lang w:eastAsia="en-US"/>
              </w:rPr>
              <w:t xml:space="preserve">Matin : </w:t>
            </w:r>
            <w:r w:rsidR="00F415CA">
              <w:rPr>
                <w:b/>
                <w:bCs/>
                <w:color w:val="FF0000"/>
                <w:sz w:val="24"/>
                <w:szCs w:val="24"/>
                <w:lang w:eastAsia="en-US"/>
              </w:rPr>
              <w:t>L</w:t>
            </w:r>
            <w:r>
              <w:rPr>
                <w:b/>
                <w:bCs/>
                <w:color w:val="FF0000"/>
                <w:sz w:val="24"/>
                <w:szCs w:val="24"/>
                <w:lang w:eastAsia="en-US"/>
              </w:rPr>
              <w:t xml:space="preserve">a déclaration d’inaptitude </w:t>
            </w:r>
          </w:p>
        </w:tc>
        <w:tc>
          <w:tcPr>
            <w:tcW w:w="8505" w:type="dxa"/>
            <w:tcBorders>
              <w:top w:val="single" w:sz="4" w:space="0" w:color="auto"/>
              <w:left w:val="single" w:sz="4" w:space="0" w:color="auto"/>
              <w:bottom w:val="single" w:sz="4" w:space="0" w:color="auto"/>
              <w:right w:val="single" w:sz="4" w:space="0" w:color="auto"/>
            </w:tcBorders>
            <w:vAlign w:val="center"/>
            <w:hideMark/>
          </w:tcPr>
          <w:p w14:paraId="6D902F01" w14:textId="24795BD1" w:rsidR="00C43A02" w:rsidRDefault="00C43A02" w:rsidP="00C43A02">
            <w:pPr>
              <w:spacing w:line="256" w:lineRule="auto"/>
              <w:jc w:val="center"/>
              <w:rPr>
                <w:b/>
                <w:bCs/>
                <w:color w:val="FF0000"/>
                <w:sz w:val="24"/>
                <w:szCs w:val="24"/>
                <w:lang w:eastAsia="en-US"/>
              </w:rPr>
            </w:pPr>
            <w:r>
              <w:rPr>
                <w:b/>
                <w:bCs/>
                <w:color w:val="FF0000"/>
                <w:sz w:val="24"/>
                <w:szCs w:val="24"/>
                <w:lang w:eastAsia="en-US"/>
              </w:rPr>
              <w:t>Après-midi :  Les suites de la déclaration d’inaptitude</w:t>
            </w:r>
          </w:p>
        </w:tc>
      </w:tr>
      <w:tr w:rsidR="00C43A02" w:rsidRPr="00034B75" w14:paraId="255A2829" w14:textId="77777777" w:rsidTr="00FB7FB5">
        <w:trPr>
          <w:trHeight w:val="3824"/>
        </w:trPr>
        <w:tc>
          <w:tcPr>
            <w:tcW w:w="708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BC00E" w14:textId="77777777" w:rsidR="00C43A02" w:rsidRDefault="00C43A02" w:rsidP="00C43A02">
            <w:pPr>
              <w:spacing w:line="256" w:lineRule="auto"/>
              <w:jc w:val="both"/>
              <w:rPr>
                <w:b/>
                <w:bCs/>
                <w:sz w:val="12"/>
                <w:szCs w:val="10"/>
                <w:lang w:eastAsia="en-US"/>
              </w:rPr>
            </w:pPr>
          </w:p>
          <w:p w14:paraId="0293BD58" w14:textId="77777777" w:rsidR="00C43A02" w:rsidRDefault="00C43A02" w:rsidP="00C43A02">
            <w:pPr>
              <w:spacing w:line="256" w:lineRule="auto"/>
              <w:jc w:val="both"/>
              <w:rPr>
                <w:b/>
                <w:bCs/>
                <w:sz w:val="2"/>
                <w:szCs w:val="2"/>
                <w:lang w:eastAsia="en-US"/>
              </w:rPr>
            </w:pPr>
          </w:p>
          <w:p w14:paraId="78D38DF1" w14:textId="77777777" w:rsidR="00C43A02" w:rsidRPr="00A21477" w:rsidRDefault="00C43A02" w:rsidP="00C43A02">
            <w:pPr>
              <w:spacing w:line="256" w:lineRule="auto"/>
              <w:jc w:val="both"/>
              <w:rPr>
                <w:b/>
                <w:color w:val="4F81BD"/>
                <w:sz w:val="12"/>
                <w:szCs w:val="12"/>
                <w:lang w:eastAsia="en-US"/>
              </w:rPr>
            </w:pPr>
          </w:p>
          <w:p w14:paraId="08665CE2" w14:textId="77777777" w:rsidR="00A21477" w:rsidRDefault="00A21477" w:rsidP="00C43A02">
            <w:pPr>
              <w:spacing w:line="256" w:lineRule="auto"/>
              <w:rPr>
                <w:sz w:val="10"/>
                <w:szCs w:val="22"/>
                <w:lang w:eastAsia="en-US"/>
              </w:rPr>
            </w:pPr>
          </w:p>
          <w:p w14:paraId="2ED2163F" w14:textId="5C25D451" w:rsidR="004851D9" w:rsidRDefault="00C43A02" w:rsidP="004851D9">
            <w:pPr>
              <w:spacing w:line="256" w:lineRule="auto"/>
              <w:rPr>
                <w:b/>
                <w:bCs/>
                <w:color w:val="4472C4"/>
                <w:sz w:val="24"/>
                <w:szCs w:val="22"/>
                <w:lang w:eastAsia="en-US"/>
              </w:rPr>
            </w:pPr>
            <w:r w:rsidRPr="006E41CE">
              <w:rPr>
                <w:b/>
                <w:bCs/>
                <w:color w:val="4472C4"/>
                <w:sz w:val="24"/>
                <w:szCs w:val="22"/>
                <w:lang w:eastAsia="en-US"/>
              </w:rPr>
              <w:t>1/ La</w:t>
            </w:r>
            <w:r w:rsidR="00F415CA">
              <w:rPr>
                <w:b/>
                <w:bCs/>
                <w:color w:val="4472C4"/>
                <w:sz w:val="24"/>
                <w:szCs w:val="22"/>
                <w:lang w:eastAsia="en-US"/>
              </w:rPr>
              <w:t xml:space="preserve"> reconnaissance de l’inaptitude par </w:t>
            </w:r>
            <w:r w:rsidR="005D47CB">
              <w:rPr>
                <w:b/>
                <w:bCs/>
                <w:color w:val="4472C4"/>
                <w:sz w:val="24"/>
                <w:szCs w:val="22"/>
                <w:lang w:eastAsia="en-US"/>
              </w:rPr>
              <w:t>le</w:t>
            </w:r>
            <w:r>
              <w:rPr>
                <w:b/>
                <w:bCs/>
                <w:color w:val="4472C4"/>
                <w:sz w:val="24"/>
                <w:szCs w:val="22"/>
                <w:lang w:eastAsia="en-US"/>
              </w:rPr>
              <w:t xml:space="preserve"> médecin du travail </w:t>
            </w:r>
          </w:p>
          <w:p w14:paraId="324F0443" w14:textId="77777777" w:rsidR="004851D9" w:rsidRPr="004851D9" w:rsidRDefault="004851D9" w:rsidP="004851D9">
            <w:pPr>
              <w:spacing w:line="256" w:lineRule="auto"/>
              <w:rPr>
                <w:b/>
                <w:bCs/>
                <w:color w:val="4472C4"/>
                <w:sz w:val="24"/>
                <w:szCs w:val="22"/>
                <w:lang w:eastAsia="en-US"/>
              </w:rPr>
            </w:pPr>
          </w:p>
          <w:p w14:paraId="2E390A96" w14:textId="636D2BE9" w:rsidR="004851D9" w:rsidRPr="004851D9" w:rsidRDefault="004851D9" w:rsidP="004851D9">
            <w:pPr>
              <w:pStyle w:val="Paragraphedeliste"/>
              <w:numPr>
                <w:ilvl w:val="0"/>
                <w:numId w:val="1"/>
              </w:numPr>
              <w:spacing w:line="256" w:lineRule="auto"/>
              <w:rPr>
                <w:szCs w:val="22"/>
                <w:lang w:eastAsia="en-US"/>
              </w:rPr>
            </w:pPr>
            <w:r>
              <w:rPr>
                <w:szCs w:val="22"/>
                <w:lang w:eastAsia="en-US"/>
              </w:rPr>
              <w:t>Les conditions</w:t>
            </w:r>
          </w:p>
          <w:p w14:paraId="2D1C54D6" w14:textId="77777777" w:rsidR="004851D9" w:rsidRDefault="00F415CA" w:rsidP="004851D9">
            <w:pPr>
              <w:pStyle w:val="Paragraphedeliste"/>
              <w:numPr>
                <w:ilvl w:val="0"/>
                <w:numId w:val="1"/>
              </w:numPr>
              <w:spacing w:line="256" w:lineRule="auto"/>
              <w:rPr>
                <w:szCs w:val="22"/>
                <w:lang w:eastAsia="en-US"/>
              </w:rPr>
            </w:pPr>
            <w:r w:rsidRPr="004851D9">
              <w:rPr>
                <w:szCs w:val="22"/>
                <w:lang w:eastAsia="en-US"/>
              </w:rPr>
              <w:t xml:space="preserve"> La procédure préalable</w:t>
            </w:r>
          </w:p>
          <w:p w14:paraId="15817110" w14:textId="16288FAB" w:rsidR="00F415CA" w:rsidRPr="004851D9" w:rsidRDefault="00F415CA" w:rsidP="004851D9">
            <w:pPr>
              <w:pStyle w:val="Paragraphedeliste"/>
              <w:numPr>
                <w:ilvl w:val="0"/>
                <w:numId w:val="1"/>
              </w:numPr>
              <w:spacing w:line="256" w:lineRule="auto"/>
              <w:rPr>
                <w:szCs w:val="22"/>
                <w:lang w:eastAsia="en-US"/>
              </w:rPr>
            </w:pPr>
            <w:r w:rsidRPr="004851D9">
              <w:rPr>
                <w:szCs w:val="22"/>
                <w:lang w:eastAsia="en-US"/>
              </w:rPr>
              <w:t>L’avis d’inaptitude</w:t>
            </w:r>
          </w:p>
          <w:p w14:paraId="4466F86A" w14:textId="77777777" w:rsidR="00C43A02" w:rsidRDefault="00C43A02" w:rsidP="00C43A02">
            <w:pPr>
              <w:spacing w:line="256" w:lineRule="auto"/>
              <w:rPr>
                <w:sz w:val="24"/>
                <w:szCs w:val="22"/>
                <w:lang w:eastAsia="en-US"/>
              </w:rPr>
            </w:pPr>
          </w:p>
          <w:p w14:paraId="3D54DED6" w14:textId="7C3BFB99" w:rsidR="00C43A02" w:rsidRDefault="00C43A02" w:rsidP="00C43A02">
            <w:pPr>
              <w:spacing w:line="256" w:lineRule="auto"/>
              <w:rPr>
                <w:b/>
                <w:bCs/>
                <w:color w:val="4472C4"/>
                <w:sz w:val="24"/>
                <w:szCs w:val="22"/>
                <w:lang w:eastAsia="en-US"/>
              </w:rPr>
            </w:pPr>
            <w:r w:rsidRPr="006E41CE">
              <w:rPr>
                <w:b/>
                <w:bCs/>
                <w:color w:val="4472C4"/>
                <w:sz w:val="24"/>
                <w:szCs w:val="22"/>
                <w:lang w:eastAsia="en-US"/>
              </w:rPr>
              <w:t>2/ L</w:t>
            </w:r>
            <w:r>
              <w:rPr>
                <w:b/>
                <w:bCs/>
                <w:color w:val="4472C4"/>
                <w:sz w:val="24"/>
                <w:szCs w:val="22"/>
                <w:lang w:eastAsia="en-US"/>
              </w:rPr>
              <w:t>a</w:t>
            </w:r>
            <w:r w:rsidR="005D47CB">
              <w:rPr>
                <w:b/>
                <w:bCs/>
                <w:color w:val="4472C4"/>
                <w:sz w:val="24"/>
                <w:szCs w:val="22"/>
                <w:lang w:eastAsia="en-US"/>
              </w:rPr>
              <w:t xml:space="preserve"> procédure de</w:t>
            </w:r>
            <w:r>
              <w:rPr>
                <w:b/>
                <w:bCs/>
                <w:color w:val="4472C4"/>
                <w:sz w:val="24"/>
                <w:szCs w:val="22"/>
                <w:lang w:eastAsia="en-US"/>
              </w:rPr>
              <w:t xml:space="preserve"> contestation de</w:t>
            </w:r>
            <w:r w:rsidR="005D47CB">
              <w:rPr>
                <w:b/>
                <w:bCs/>
                <w:color w:val="4472C4"/>
                <w:sz w:val="24"/>
                <w:szCs w:val="22"/>
                <w:lang w:eastAsia="en-US"/>
              </w:rPr>
              <w:t>vant les prud’hommes</w:t>
            </w:r>
          </w:p>
          <w:p w14:paraId="243029F9" w14:textId="66C70601" w:rsidR="004F731F" w:rsidRDefault="004F731F" w:rsidP="00C43A02">
            <w:pPr>
              <w:spacing w:line="256" w:lineRule="auto"/>
              <w:rPr>
                <w:b/>
                <w:bCs/>
                <w:color w:val="4472C4"/>
                <w:sz w:val="24"/>
                <w:szCs w:val="22"/>
                <w:lang w:eastAsia="en-US"/>
              </w:rPr>
            </w:pPr>
          </w:p>
          <w:p w14:paraId="7C3E3850" w14:textId="5D7DA413" w:rsidR="004F731F" w:rsidRPr="004851D9" w:rsidRDefault="004851D9" w:rsidP="004F731F">
            <w:pPr>
              <w:pStyle w:val="Paragraphedeliste"/>
              <w:numPr>
                <w:ilvl w:val="0"/>
                <w:numId w:val="1"/>
              </w:numPr>
              <w:spacing w:line="256" w:lineRule="auto"/>
              <w:rPr>
                <w:szCs w:val="22"/>
                <w:lang w:eastAsia="en-US"/>
              </w:rPr>
            </w:pPr>
            <w:r w:rsidRPr="004851D9">
              <w:t>L’action</w:t>
            </w:r>
          </w:p>
          <w:p w14:paraId="12490FC3" w14:textId="77777777" w:rsidR="004851D9" w:rsidRDefault="004851D9" w:rsidP="004851D9">
            <w:pPr>
              <w:pStyle w:val="Paragraphedeliste"/>
              <w:numPr>
                <w:ilvl w:val="0"/>
                <w:numId w:val="1"/>
              </w:numPr>
              <w:spacing w:line="256" w:lineRule="auto"/>
              <w:rPr>
                <w:szCs w:val="22"/>
                <w:lang w:eastAsia="en-US"/>
              </w:rPr>
            </w:pPr>
            <w:r w:rsidRPr="004851D9">
              <w:rPr>
                <w:szCs w:val="22"/>
                <w:lang w:eastAsia="en-US"/>
              </w:rPr>
              <w:t>Les règles de procédure</w:t>
            </w:r>
          </w:p>
          <w:p w14:paraId="723457CC" w14:textId="39CFF0A0" w:rsidR="004851D9" w:rsidRPr="004851D9" w:rsidRDefault="004851D9" w:rsidP="004851D9">
            <w:pPr>
              <w:pStyle w:val="Paragraphedeliste"/>
              <w:numPr>
                <w:ilvl w:val="0"/>
                <w:numId w:val="1"/>
              </w:numPr>
              <w:spacing w:line="256" w:lineRule="auto"/>
              <w:rPr>
                <w:szCs w:val="22"/>
                <w:lang w:eastAsia="en-US"/>
              </w:rPr>
            </w:pPr>
            <w:r w:rsidRPr="004851D9">
              <w:t>Conciliation</w:t>
            </w:r>
            <w:r w:rsidRPr="004851D9">
              <w:t xml:space="preserve"> </w:t>
            </w:r>
            <w:r w:rsidRPr="004851D9">
              <w:t>contradictoire/secret médical</w:t>
            </w:r>
          </w:p>
          <w:p w14:paraId="429F12EA" w14:textId="77777777" w:rsidR="004851D9" w:rsidRPr="004F731F" w:rsidRDefault="004851D9" w:rsidP="004851D9">
            <w:pPr>
              <w:pStyle w:val="Paragraphedeliste"/>
              <w:spacing w:line="256" w:lineRule="auto"/>
              <w:rPr>
                <w:b/>
                <w:bCs/>
                <w:color w:val="4472C4"/>
                <w:szCs w:val="22"/>
                <w:lang w:eastAsia="en-US"/>
              </w:rPr>
            </w:pPr>
          </w:p>
          <w:p w14:paraId="7BF599E5" w14:textId="77777777" w:rsidR="00C43A02" w:rsidRPr="00041155" w:rsidRDefault="00C43A02" w:rsidP="00C43A02">
            <w:pPr>
              <w:spacing w:line="256" w:lineRule="auto"/>
              <w:rPr>
                <w:b/>
                <w:bCs/>
                <w:color w:val="4472C4"/>
                <w:sz w:val="12"/>
                <w:szCs w:val="10"/>
                <w:lang w:eastAsia="en-US"/>
              </w:rPr>
            </w:pPr>
          </w:p>
          <w:p w14:paraId="039E21E4" w14:textId="77777777" w:rsidR="00C43A02" w:rsidRPr="004851D9" w:rsidRDefault="00C43A02" w:rsidP="00C43A02">
            <w:pPr>
              <w:numPr>
                <w:ilvl w:val="0"/>
                <w:numId w:val="1"/>
              </w:numPr>
              <w:spacing w:line="256" w:lineRule="auto"/>
              <w:ind w:left="0"/>
              <w:rPr>
                <w:sz w:val="24"/>
                <w:szCs w:val="22"/>
                <w:lang w:eastAsia="en-US"/>
              </w:rPr>
            </w:pPr>
          </w:p>
        </w:tc>
        <w:tc>
          <w:tcPr>
            <w:tcW w:w="8505" w:type="dxa"/>
            <w:tcBorders>
              <w:top w:val="single" w:sz="4" w:space="0" w:color="auto"/>
              <w:left w:val="single" w:sz="4" w:space="0" w:color="auto"/>
              <w:bottom w:val="single" w:sz="4" w:space="0" w:color="auto"/>
              <w:right w:val="single" w:sz="4" w:space="0" w:color="auto"/>
            </w:tcBorders>
          </w:tcPr>
          <w:p w14:paraId="5E76125F" w14:textId="77777777" w:rsidR="00C43A02" w:rsidRDefault="00C43A02" w:rsidP="00C43A02">
            <w:pPr>
              <w:spacing w:line="256" w:lineRule="auto"/>
              <w:rPr>
                <w:sz w:val="24"/>
                <w:szCs w:val="22"/>
                <w:lang w:eastAsia="en-US"/>
              </w:rPr>
            </w:pPr>
          </w:p>
          <w:p w14:paraId="72ABA1B2" w14:textId="77777777" w:rsidR="00C43A02" w:rsidRPr="006A56AE" w:rsidRDefault="00C43A02" w:rsidP="00C43A02">
            <w:pPr>
              <w:spacing w:line="256" w:lineRule="auto"/>
              <w:rPr>
                <w:sz w:val="2"/>
                <w:szCs w:val="2"/>
                <w:lang w:eastAsia="en-US"/>
              </w:rPr>
            </w:pPr>
          </w:p>
          <w:p w14:paraId="3D672C0A" w14:textId="1439D6F6" w:rsidR="00C43A02" w:rsidRDefault="00C43A02" w:rsidP="00C43A02">
            <w:pPr>
              <w:spacing w:line="256" w:lineRule="auto"/>
              <w:rPr>
                <w:b/>
                <w:bCs/>
                <w:color w:val="4472C4"/>
                <w:sz w:val="24"/>
                <w:szCs w:val="22"/>
                <w:lang w:eastAsia="en-US"/>
              </w:rPr>
            </w:pPr>
            <w:r w:rsidRPr="006E41CE">
              <w:rPr>
                <w:b/>
                <w:bCs/>
                <w:color w:val="4472C4"/>
                <w:sz w:val="24"/>
                <w:szCs w:val="22"/>
                <w:lang w:eastAsia="en-US"/>
              </w:rPr>
              <w:t>1/ L</w:t>
            </w:r>
            <w:r w:rsidR="005D47CB">
              <w:rPr>
                <w:b/>
                <w:bCs/>
                <w:color w:val="4472C4"/>
                <w:sz w:val="24"/>
                <w:szCs w:val="22"/>
                <w:lang w:eastAsia="en-US"/>
              </w:rPr>
              <w:t>’obligation de l’employeur</w:t>
            </w:r>
            <w:r w:rsidR="007A2A4B">
              <w:rPr>
                <w:b/>
                <w:bCs/>
                <w:color w:val="4472C4"/>
                <w:sz w:val="24"/>
                <w:szCs w:val="22"/>
                <w:lang w:eastAsia="en-US"/>
              </w:rPr>
              <w:t xml:space="preserve"> de reclassement </w:t>
            </w:r>
            <w:proofErr w:type="gramStart"/>
            <w:r w:rsidR="007D195E">
              <w:rPr>
                <w:b/>
                <w:bCs/>
                <w:color w:val="4472C4"/>
                <w:sz w:val="24"/>
                <w:szCs w:val="22"/>
                <w:lang w:eastAsia="en-US"/>
              </w:rPr>
              <w:t>suite à</w:t>
            </w:r>
            <w:proofErr w:type="gramEnd"/>
            <w:r w:rsidR="007D195E">
              <w:rPr>
                <w:b/>
                <w:bCs/>
                <w:color w:val="4472C4"/>
                <w:sz w:val="24"/>
                <w:szCs w:val="22"/>
                <w:lang w:eastAsia="en-US"/>
              </w:rPr>
              <w:t xml:space="preserve"> l’inaptitude</w:t>
            </w:r>
          </w:p>
          <w:p w14:paraId="3A115792" w14:textId="77777777" w:rsidR="00C43A02" w:rsidRPr="00041155" w:rsidRDefault="00C43A02" w:rsidP="00C43A02">
            <w:pPr>
              <w:spacing w:line="256" w:lineRule="auto"/>
              <w:rPr>
                <w:b/>
                <w:bCs/>
                <w:color w:val="4472C4"/>
                <w:sz w:val="12"/>
                <w:szCs w:val="10"/>
                <w:lang w:eastAsia="en-US"/>
              </w:rPr>
            </w:pPr>
          </w:p>
          <w:p w14:paraId="46595102" w14:textId="0EECDE99" w:rsidR="00C43A02" w:rsidRDefault="00F415CA" w:rsidP="00C43A02">
            <w:pPr>
              <w:numPr>
                <w:ilvl w:val="0"/>
                <w:numId w:val="1"/>
              </w:numPr>
              <w:spacing w:line="256" w:lineRule="auto"/>
              <w:rPr>
                <w:sz w:val="24"/>
                <w:szCs w:val="22"/>
                <w:lang w:eastAsia="en-US"/>
              </w:rPr>
            </w:pPr>
            <w:r>
              <w:rPr>
                <w:sz w:val="24"/>
                <w:szCs w:val="22"/>
                <w:lang w:eastAsia="en-US"/>
              </w:rPr>
              <w:t>La recherche</w:t>
            </w:r>
          </w:p>
          <w:p w14:paraId="03C44466" w14:textId="77777777" w:rsidR="00143CED" w:rsidRDefault="00143CED" w:rsidP="00C43A02">
            <w:pPr>
              <w:numPr>
                <w:ilvl w:val="0"/>
                <w:numId w:val="1"/>
              </w:numPr>
              <w:spacing w:line="256" w:lineRule="auto"/>
              <w:rPr>
                <w:sz w:val="24"/>
                <w:szCs w:val="22"/>
                <w:lang w:eastAsia="en-US"/>
              </w:rPr>
            </w:pPr>
            <w:r>
              <w:rPr>
                <w:sz w:val="24"/>
                <w:szCs w:val="22"/>
                <w:lang w:eastAsia="en-US"/>
              </w:rPr>
              <w:t>La consultation du CSE</w:t>
            </w:r>
          </w:p>
          <w:p w14:paraId="4A0F460B" w14:textId="3C9D90AE" w:rsidR="00F415CA" w:rsidRDefault="00F415CA" w:rsidP="00C43A02">
            <w:pPr>
              <w:numPr>
                <w:ilvl w:val="0"/>
                <w:numId w:val="1"/>
              </w:numPr>
              <w:spacing w:line="256" w:lineRule="auto"/>
              <w:rPr>
                <w:sz w:val="24"/>
                <w:szCs w:val="22"/>
                <w:lang w:eastAsia="en-US"/>
              </w:rPr>
            </w:pPr>
            <w:r>
              <w:rPr>
                <w:sz w:val="24"/>
                <w:szCs w:val="22"/>
                <w:lang w:eastAsia="en-US"/>
              </w:rPr>
              <w:t xml:space="preserve">La situation du salarié </w:t>
            </w:r>
          </w:p>
          <w:p w14:paraId="7E5E34A3" w14:textId="09F8501F" w:rsidR="00C43A02" w:rsidRDefault="00C43A02" w:rsidP="00C43A02">
            <w:pPr>
              <w:spacing w:line="256" w:lineRule="auto"/>
              <w:rPr>
                <w:sz w:val="16"/>
                <w:szCs w:val="14"/>
                <w:lang w:eastAsia="en-US"/>
              </w:rPr>
            </w:pPr>
          </w:p>
          <w:p w14:paraId="162663F2" w14:textId="77777777" w:rsidR="00D41A30" w:rsidRPr="00143CED" w:rsidRDefault="00D41A30" w:rsidP="00C43A02">
            <w:pPr>
              <w:spacing w:line="256" w:lineRule="auto"/>
              <w:rPr>
                <w:sz w:val="16"/>
                <w:szCs w:val="14"/>
                <w:lang w:eastAsia="en-US"/>
              </w:rPr>
            </w:pPr>
          </w:p>
          <w:p w14:paraId="7F1653D0" w14:textId="57C9585B" w:rsidR="00C43A02" w:rsidRDefault="00C43A02" w:rsidP="00C43A02">
            <w:pPr>
              <w:spacing w:line="256" w:lineRule="auto"/>
              <w:rPr>
                <w:b/>
                <w:bCs/>
                <w:color w:val="4472C4"/>
                <w:sz w:val="24"/>
                <w:szCs w:val="22"/>
                <w:lang w:eastAsia="en-US"/>
              </w:rPr>
            </w:pPr>
            <w:r w:rsidRPr="006E41CE">
              <w:rPr>
                <w:b/>
                <w:bCs/>
                <w:color w:val="4472C4"/>
                <w:sz w:val="24"/>
                <w:szCs w:val="22"/>
                <w:lang w:eastAsia="en-US"/>
              </w:rPr>
              <w:t>2/ L</w:t>
            </w:r>
            <w:r w:rsidR="00F415CA">
              <w:rPr>
                <w:b/>
                <w:bCs/>
                <w:color w:val="4472C4"/>
                <w:sz w:val="24"/>
                <w:szCs w:val="22"/>
                <w:lang w:eastAsia="en-US"/>
              </w:rPr>
              <w:t xml:space="preserve">a rupture du contrat </w:t>
            </w:r>
            <w:r w:rsidR="007D195E">
              <w:rPr>
                <w:b/>
                <w:bCs/>
                <w:color w:val="4472C4"/>
                <w:sz w:val="24"/>
                <w:szCs w:val="22"/>
                <w:lang w:eastAsia="en-US"/>
              </w:rPr>
              <w:t xml:space="preserve">du salarié </w:t>
            </w:r>
            <w:proofErr w:type="gramStart"/>
            <w:r w:rsidR="007D195E">
              <w:rPr>
                <w:b/>
                <w:bCs/>
                <w:color w:val="4472C4"/>
                <w:sz w:val="24"/>
                <w:szCs w:val="22"/>
                <w:lang w:eastAsia="en-US"/>
              </w:rPr>
              <w:t>suite à</w:t>
            </w:r>
            <w:proofErr w:type="gramEnd"/>
            <w:r w:rsidR="007D195E">
              <w:rPr>
                <w:b/>
                <w:bCs/>
                <w:color w:val="4472C4"/>
                <w:sz w:val="24"/>
                <w:szCs w:val="22"/>
                <w:lang w:eastAsia="en-US"/>
              </w:rPr>
              <w:t xml:space="preserve"> l’inaptitude</w:t>
            </w:r>
          </w:p>
          <w:p w14:paraId="169A437B" w14:textId="77777777" w:rsidR="00C43A02" w:rsidRPr="00041155" w:rsidRDefault="00C43A02" w:rsidP="00C43A02">
            <w:pPr>
              <w:rPr>
                <w:sz w:val="12"/>
                <w:szCs w:val="12"/>
              </w:rPr>
            </w:pPr>
          </w:p>
          <w:p w14:paraId="0D0C90EC" w14:textId="77777777" w:rsidR="00F415CA" w:rsidRDefault="00F415CA" w:rsidP="00C43A02">
            <w:pPr>
              <w:numPr>
                <w:ilvl w:val="0"/>
                <w:numId w:val="1"/>
              </w:numPr>
              <w:rPr>
                <w:sz w:val="24"/>
                <w:szCs w:val="22"/>
                <w:lang w:eastAsia="en-US"/>
              </w:rPr>
            </w:pPr>
            <w:r>
              <w:rPr>
                <w:sz w:val="24"/>
                <w:szCs w:val="22"/>
                <w:lang w:eastAsia="en-US"/>
              </w:rPr>
              <w:t>La rupture du CDD</w:t>
            </w:r>
          </w:p>
          <w:p w14:paraId="13445879" w14:textId="04535C67" w:rsidR="00F415CA" w:rsidRDefault="00F415CA" w:rsidP="00C43A02">
            <w:pPr>
              <w:numPr>
                <w:ilvl w:val="0"/>
                <w:numId w:val="1"/>
              </w:numPr>
              <w:rPr>
                <w:sz w:val="24"/>
                <w:szCs w:val="22"/>
                <w:lang w:eastAsia="en-US"/>
              </w:rPr>
            </w:pPr>
            <w:r>
              <w:rPr>
                <w:sz w:val="24"/>
                <w:szCs w:val="22"/>
                <w:lang w:eastAsia="en-US"/>
              </w:rPr>
              <w:t xml:space="preserve">Le licenciement </w:t>
            </w:r>
          </w:p>
          <w:p w14:paraId="371B9555" w14:textId="2D543A11" w:rsidR="00C43A02" w:rsidRPr="00143CED" w:rsidRDefault="007D195E" w:rsidP="00F415CA">
            <w:pPr>
              <w:ind w:left="720"/>
              <w:rPr>
                <w:i/>
                <w:iCs/>
                <w:sz w:val="22"/>
                <w:lang w:eastAsia="en-US"/>
              </w:rPr>
            </w:pPr>
            <w:r w:rsidRPr="00143CED">
              <w:rPr>
                <w:i/>
                <w:iCs/>
                <w:sz w:val="22"/>
                <w:lang w:eastAsia="en-US"/>
              </w:rPr>
              <w:t>Les motifs de licenciement</w:t>
            </w:r>
          </w:p>
          <w:p w14:paraId="5C68FC2E" w14:textId="5093C69A" w:rsidR="00143CED" w:rsidRDefault="00F415CA" w:rsidP="00F415CA">
            <w:pPr>
              <w:ind w:left="720"/>
              <w:rPr>
                <w:i/>
                <w:iCs/>
                <w:sz w:val="22"/>
                <w:lang w:eastAsia="en-US"/>
              </w:rPr>
            </w:pPr>
            <w:r w:rsidRPr="00143CED">
              <w:rPr>
                <w:i/>
                <w:iCs/>
                <w:sz w:val="22"/>
                <w:lang w:eastAsia="en-US"/>
              </w:rPr>
              <w:t>Les</w:t>
            </w:r>
            <w:r w:rsidR="00143CED">
              <w:rPr>
                <w:i/>
                <w:iCs/>
                <w:sz w:val="22"/>
                <w:lang w:eastAsia="en-US"/>
              </w:rPr>
              <w:t xml:space="preserve"> </w:t>
            </w:r>
            <w:r w:rsidR="007D195E" w:rsidRPr="00143CED">
              <w:rPr>
                <w:i/>
                <w:iCs/>
                <w:sz w:val="22"/>
                <w:lang w:eastAsia="en-US"/>
              </w:rPr>
              <w:t>indemnité</w:t>
            </w:r>
            <w:r w:rsidRPr="00143CED">
              <w:rPr>
                <w:i/>
                <w:iCs/>
                <w:sz w:val="22"/>
                <w:lang w:eastAsia="en-US"/>
              </w:rPr>
              <w:t xml:space="preserve">s </w:t>
            </w:r>
            <w:r w:rsidR="007D195E" w:rsidRPr="00143CED">
              <w:rPr>
                <w:i/>
                <w:iCs/>
                <w:sz w:val="22"/>
                <w:lang w:eastAsia="en-US"/>
              </w:rPr>
              <w:t>de licenciement</w:t>
            </w:r>
          </w:p>
          <w:p w14:paraId="36E90856" w14:textId="77777777" w:rsidR="00143CED" w:rsidRDefault="00143CED" w:rsidP="00EB3F59">
            <w:pPr>
              <w:ind w:left="720"/>
              <w:rPr>
                <w:i/>
                <w:iCs/>
                <w:sz w:val="22"/>
                <w:lang w:eastAsia="en-US"/>
              </w:rPr>
            </w:pPr>
            <w:r>
              <w:rPr>
                <w:i/>
                <w:iCs/>
                <w:sz w:val="22"/>
                <w:lang w:eastAsia="en-US"/>
              </w:rPr>
              <w:t xml:space="preserve">La contestation sur obligation de reclassement ou obligation de sécurité </w:t>
            </w:r>
          </w:p>
          <w:p w14:paraId="6436CCC2" w14:textId="5D5C3EFB" w:rsidR="00FB7FB5" w:rsidRPr="00FB7FB5" w:rsidRDefault="00FB7FB5" w:rsidP="00EB3F59">
            <w:pPr>
              <w:ind w:left="720"/>
              <w:rPr>
                <w:i/>
                <w:iCs/>
                <w:sz w:val="18"/>
                <w:szCs w:val="16"/>
                <w:lang w:eastAsia="en-US"/>
              </w:rPr>
            </w:pPr>
          </w:p>
        </w:tc>
      </w:tr>
      <w:tr w:rsidR="00F415CA" w:rsidRPr="00034B75" w14:paraId="059E25A4" w14:textId="77777777" w:rsidTr="00FB7FB5">
        <w:trPr>
          <w:trHeight w:val="70"/>
        </w:trPr>
        <w:tc>
          <w:tcPr>
            <w:tcW w:w="1558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37356D" w14:textId="77777777" w:rsidR="00EB3F59" w:rsidRDefault="00F415CA" w:rsidP="00FB7FB5">
            <w:pPr>
              <w:spacing w:line="256" w:lineRule="auto"/>
              <w:rPr>
                <w:sz w:val="24"/>
                <w:szCs w:val="22"/>
                <w:lang w:eastAsia="en-US"/>
              </w:rPr>
            </w:pPr>
            <w:r w:rsidRPr="004F731F">
              <w:rPr>
                <w:b/>
                <w:bCs/>
                <w:color w:val="FF0000"/>
                <w:sz w:val="24"/>
                <w:szCs w:val="22"/>
                <w:lang w:eastAsia="en-US"/>
              </w:rPr>
              <w:t>Conclusion</w:t>
            </w:r>
            <w:r w:rsidR="00EB3F59" w:rsidRPr="004F731F">
              <w:rPr>
                <w:color w:val="FF0000"/>
                <w:sz w:val="24"/>
                <w:szCs w:val="22"/>
                <w:lang w:eastAsia="en-US"/>
              </w:rPr>
              <w:t> </w:t>
            </w:r>
            <w:r w:rsidR="00EB3F59">
              <w:rPr>
                <w:color w:val="4472C4" w:themeColor="accent1"/>
                <w:sz w:val="24"/>
                <w:szCs w:val="22"/>
                <w:lang w:eastAsia="en-US"/>
              </w:rPr>
              <w:t>:</w:t>
            </w:r>
            <w:r w:rsidR="005A03FC">
              <w:rPr>
                <w:sz w:val="24"/>
                <w:szCs w:val="22"/>
                <w:lang w:eastAsia="en-US"/>
              </w:rPr>
              <w:t xml:space="preserve"> inaptitude et rupture conventionnelle</w:t>
            </w:r>
          </w:p>
          <w:p w14:paraId="38B7FE28" w14:textId="0D6661FF" w:rsidR="00FB7FB5" w:rsidRDefault="004F731F" w:rsidP="00FB7FB5">
            <w:pPr>
              <w:spacing w:line="256" w:lineRule="auto"/>
              <w:rPr>
                <w:sz w:val="24"/>
                <w:szCs w:val="22"/>
                <w:lang w:eastAsia="en-US"/>
              </w:rPr>
            </w:pPr>
            <w:r w:rsidRPr="004F731F">
              <w:rPr>
                <w:b/>
                <w:bCs/>
                <w:color w:val="FF0000"/>
                <w:sz w:val="24"/>
                <w:szCs w:val="22"/>
                <w:lang w:eastAsia="en-US"/>
              </w:rPr>
              <w:t>QCM de validation</w:t>
            </w:r>
            <w:r w:rsidRPr="004F731F">
              <w:rPr>
                <w:color w:val="FF0000"/>
                <w:sz w:val="24"/>
                <w:szCs w:val="22"/>
                <w:lang w:eastAsia="en-US"/>
              </w:rPr>
              <w:t xml:space="preserve"> </w:t>
            </w:r>
          </w:p>
        </w:tc>
      </w:tr>
    </w:tbl>
    <w:p w14:paraId="2711EB57" w14:textId="6313C8A0" w:rsidR="00F415CA" w:rsidRDefault="00F415CA" w:rsidP="00C43A02">
      <w:pPr>
        <w:rPr>
          <w:sz w:val="2"/>
          <w:szCs w:val="2"/>
        </w:rPr>
      </w:pPr>
    </w:p>
    <w:p w14:paraId="0CA44E79" w14:textId="77777777" w:rsidR="00EB3F59" w:rsidRDefault="00F415CA">
      <w:pPr>
        <w:spacing w:after="160" w:line="259" w:lineRule="auto"/>
        <w:rPr>
          <w:sz w:val="2"/>
          <w:szCs w:val="2"/>
        </w:rPr>
      </w:pPr>
      <w:r>
        <w:rPr>
          <w:sz w:val="2"/>
          <w:szCs w:val="2"/>
        </w:rPr>
        <w:br w:type="page"/>
      </w:r>
    </w:p>
    <w:tbl>
      <w:tblPr>
        <w:tblStyle w:val="Grilledutableau"/>
        <w:tblW w:w="16160" w:type="dxa"/>
        <w:tblInd w:w="-714" w:type="dxa"/>
        <w:tblLayout w:type="fixed"/>
        <w:tblLook w:val="04A0" w:firstRow="1" w:lastRow="0" w:firstColumn="1" w:lastColumn="0" w:noHBand="0" w:noVBand="1"/>
      </w:tblPr>
      <w:tblGrid>
        <w:gridCol w:w="6238"/>
        <w:gridCol w:w="8646"/>
        <w:gridCol w:w="1276"/>
      </w:tblGrid>
      <w:tr w:rsidR="00EB3F59" w14:paraId="0A00DC0C" w14:textId="77777777" w:rsidTr="003F7865">
        <w:trPr>
          <w:trHeight w:val="283"/>
        </w:trPr>
        <w:tc>
          <w:tcPr>
            <w:tcW w:w="16160" w:type="dxa"/>
            <w:gridSpan w:val="3"/>
            <w:vAlign w:val="center"/>
          </w:tcPr>
          <w:p w14:paraId="16E92A1A" w14:textId="746369CC" w:rsidR="00EB3F59" w:rsidRDefault="00EB3F59" w:rsidP="00EB3F59">
            <w:pPr>
              <w:spacing w:after="160" w:line="259" w:lineRule="auto"/>
              <w:jc w:val="center"/>
              <w:rPr>
                <w:sz w:val="2"/>
                <w:szCs w:val="2"/>
              </w:rPr>
            </w:pPr>
            <w:r>
              <w:rPr>
                <w:b/>
                <w:bCs/>
                <w:color w:val="FF0000"/>
                <w:sz w:val="24"/>
                <w:szCs w:val="28"/>
                <w:lang w:eastAsia="en-US"/>
              </w:rPr>
              <w:lastRenderedPageBreak/>
              <w:t>Introduction sur l’inaptitude</w:t>
            </w:r>
          </w:p>
        </w:tc>
      </w:tr>
      <w:tr w:rsidR="00EB3F59" w14:paraId="65369540" w14:textId="525A4A0A" w:rsidTr="006A476D">
        <w:trPr>
          <w:trHeight w:val="432"/>
        </w:trPr>
        <w:tc>
          <w:tcPr>
            <w:tcW w:w="6238" w:type="dxa"/>
            <w:vAlign w:val="center"/>
          </w:tcPr>
          <w:p w14:paraId="70ED48AB" w14:textId="77777777" w:rsidR="00EB3F59" w:rsidRDefault="00EB3F59" w:rsidP="003F7865">
            <w:pPr>
              <w:spacing w:line="259" w:lineRule="auto"/>
              <w:jc w:val="center"/>
              <w:rPr>
                <w:sz w:val="2"/>
                <w:szCs w:val="2"/>
              </w:rPr>
            </w:pPr>
          </w:p>
          <w:p w14:paraId="5E067F77" w14:textId="6AB4CA91" w:rsidR="00EB3F59" w:rsidRDefault="00EB3F59" w:rsidP="003F7865">
            <w:pPr>
              <w:spacing w:line="259" w:lineRule="auto"/>
              <w:jc w:val="center"/>
              <w:rPr>
                <w:sz w:val="2"/>
                <w:szCs w:val="2"/>
              </w:rPr>
            </w:pPr>
            <w:r w:rsidRPr="00EB3F59">
              <w:rPr>
                <w:b/>
                <w:bCs/>
                <w:color w:val="4472C4"/>
                <w:sz w:val="24"/>
                <w:szCs w:val="36"/>
                <w:lang w:eastAsia="en-US"/>
              </w:rPr>
              <w:t>Actualités sur la santé au travail</w:t>
            </w:r>
          </w:p>
        </w:tc>
        <w:tc>
          <w:tcPr>
            <w:tcW w:w="8646" w:type="dxa"/>
            <w:vAlign w:val="center"/>
          </w:tcPr>
          <w:p w14:paraId="3A54E088" w14:textId="729AAB27" w:rsidR="00EB3F59" w:rsidRDefault="00EB3F59" w:rsidP="003F7865">
            <w:pPr>
              <w:spacing w:line="259" w:lineRule="auto"/>
              <w:jc w:val="center"/>
              <w:rPr>
                <w:sz w:val="2"/>
                <w:szCs w:val="2"/>
              </w:rPr>
            </w:pPr>
            <w:r w:rsidRPr="00EB3F59">
              <w:rPr>
                <w:b/>
                <w:bCs/>
                <w:color w:val="4472C4"/>
                <w:sz w:val="24"/>
                <w:szCs w:val="36"/>
                <w:lang w:eastAsia="en-US"/>
              </w:rPr>
              <w:t>Précisions des notions</w:t>
            </w:r>
          </w:p>
        </w:tc>
        <w:tc>
          <w:tcPr>
            <w:tcW w:w="1276" w:type="dxa"/>
            <w:vAlign w:val="center"/>
          </w:tcPr>
          <w:p w14:paraId="6CD7541F" w14:textId="51815C0A" w:rsidR="00EB3F59" w:rsidRDefault="00EB3F59" w:rsidP="003F7865">
            <w:pPr>
              <w:spacing w:line="259" w:lineRule="auto"/>
              <w:jc w:val="center"/>
              <w:rPr>
                <w:sz w:val="2"/>
                <w:szCs w:val="2"/>
              </w:rPr>
            </w:pPr>
            <w:r w:rsidRPr="00EB3F59">
              <w:rPr>
                <w:b/>
                <w:bCs/>
                <w:color w:val="4472C4"/>
                <w:sz w:val="24"/>
                <w:szCs w:val="36"/>
                <w:lang w:eastAsia="en-US"/>
              </w:rPr>
              <w:t>Enjeux</w:t>
            </w:r>
          </w:p>
        </w:tc>
      </w:tr>
      <w:tr w:rsidR="00EB3F59" w14:paraId="5A9B6BAF" w14:textId="64412C72" w:rsidTr="006A476D">
        <w:trPr>
          <w:trHeight w:val="9990"/>
        </w:trPr>
        <w:tc>
          <w:tcPr>
            <w:tcW w:w="6238" w:type="dxa"/>
          </w:tcPr>
          <w:p w14:paraId="6AA142C1" w14:textId="77777777" w:rsidR="00EB3F59" w:rsidRDefault="00EB3F59" w:rsidP="004E3689">
            <w:pPr>
              <w:spacing w:line="259" w:lineRule="auto"/>
              <w:rPr>
                <w:sz w:val="2"/>
                <w:szCs w:val="2"/>
              </w:rPr>
            </w:pPr>
          </w:p>
          <w:p w14:paraId="1B904B13" w14:textId="077D45CE" w:rsidR="00EB3F59" w:rsidRPr="008E4EAF" w:rsidRDefault="004E3689" w:rsidP="008E4EAF">
            <w:pPr>
              <w:spacing w:line="259" w:lineRule="auto"/>
              <w:jc w:val="both"/>
              <w:rPr>
                <w:b/>
                <w:bCs/>
                <w:color w:val="4472C4" w:themeColor="accent1"/>
                <w:sz w:val="22"/>
                <w:szCs w:val="22"/>
              </w:rPr>
            </w:pPr>
            <w:r w:rsidRPr="008E4EAF">
              <w:rPr>
                <w:b/>
                <w:bCs/>
                <w:color w:val="4472C4"/>
                <w:sz w:val="22"/>
                <w:szCs w:val="22"/>
              </w:rPr>
              <w:sym w:font="Wingdings" w:char="F0D8"/>
            </w:r>
            <w:r w:rsidRPr="008E4EAF">
              <w:rPr>
                <w:b/>
                <w:bCs/>
                <w:color w:val="4472C4"/>
                <w:sz w:val="22"/>
                <w:szCs w:val="22"/>
              </w:rPr>
              <w:t xml:space="preserve"> </w:t>
            </w:r>
            <w:r w:rsidRPr="008E4EAF">
              <w:rPr>
                <w:b/>
                <w:bCs/>
                <w:color w:val="4472C4" w:themeColor="accent1"/>
                <w:sz w:val="22"/>
                <w:szCs w:val="22"/>
              </w:rPr>
              <w:t>LOI n° 2021-689 du 31 mai 2021relative à la gestion de la sortie de crise sanitaire : dispositions droit social</w:t>
            </w:r>
          </w:p>
          <w:p w14:paraId="6BEBA8A1" w14:textId="77777777" w:rsidR="004E3689" w:rsidRPr="004E3689" w:rsidRDefault="004E3689" w:rsidP="004E3689">
            <w:pPr>
              <w:spacing w:line="259" w:lineRule="auto"/>
              <w:rPr>
                <w:b/>
                <w:bCs/>
                <w:color w:val="44546A" w:themeColor="text2"/>
                <w:sz w:val="6"/>
                <w:szCs w:val="6"/>
              </w:rPr>
            </w:pPr>
          </w:p>
          <w:p w14:paraId="32F6BF1C" w14:textId="23400DCE" w:rsidR="004E3689" w:rsidRPr="004E3689" w:rsidRDefault="004E3689" w:rsidP="004E3689">
            <w:r w:rsidRPr="004E3689">
              <w:rPr>
                <w:b/>
                <w:bCs/>
              </w:rPr>
              <w:t xml:space="preserve">   </w:t>
            </w:r>
            <w:r w:rsidRPr="004E3689">
              <w:rPr>
                <w:b/>
                <w:bCs/>
              </w:rPr>
              <w:sym w:font="Wingdings" w:char="F0C4"/>
            </w:r>
            <w:r w:rsidRPr="004E3689">
              <w:rPr>
                <w:b/>
                <w:bCs/>
              </w:rPr>
              <w:t xml:space="preserve"> Les pouvoirs publics prolongent jusqu’au 30 septembre 2021 les mesures dérogatoires en droit du travail.</w:t>
            </w:r>
          </w:p>
          <w:p w14:paraId="3F0E58C2" w14:textId="77777777" w:rsidR="004E3689" w:rsidRPr="004E3689" w:rsidRDefault="004E3689" w:rsidP="004E3689">
            <w:pPr>
              <w:numPr>
                <w:ilvl w:val="0"/>
                <w:numId w:val="22"/>
              </w:numPr>
            </w:pPr>
            <w:r w:rsidRPr="004E3689">
              <w:t xml:space="preserve">Congés payés </w:t>
            </w:r>
          </w:p>
          <w:p w14:paraId="246FDE2C" w14:textId="77777777" w:rsidR="004E3689" w:rsidRPr="004E3689" w:rsidRDefault="004E3689" w:rsidP="004E3689">
            <w:pPr>
              <w:numPr>
                <w:ilvl w:val="0"/>
                <w:numId w:val="22"/>
              </w:numPr>
            </w:pPr>
            <w:r w:rsidRPr="004E3689">
              <w:t>Jours de repos</w:t>
            </w:r>
          </w:p>
          <w:p w14:paraId="72AB13B3" w14:textId="77777777" w:rsidR="004E3689" w:rsidRPr="004E3689" w:rsidRDefault="004E3689" w:rsidP="004E3689">
            <w:pPr>
              <w:numPr>
                <w:ilvl w:val="0"/>
                <w:numId w:val="22"/>
              </w:numPr>
            </w:pPr>
            <w:r w:rsidRPr="004E3689">
              <w:t>CDD et intérim</w:t>
            </w:r>
          </w:p>
          <w:p w14:paraId="281FB270" w14:textId="77777777" w:rsidR="004E3689" w:rsidRPr="004E3689" w:rsidRDefault="004E3689" w:rsidP="004E3689">
            <w:pPr>
              <w:numPr>
                <w:ilvl w:val="0"/>
                <w:numId w:val="22"/>
              </w:numPr>
            </w:pPr>
            <w:r w:rsidRPr="004E3689">
              <w:t>Réunions du CSE</w:t>
            </w:r>
          </w:p>
          <w:p w14:paraId="630D48A1" w14:textId="77777777" w:rsidR="004E3689" w:rsidRPr="004E3689" w:rsidRDefault="004E3689" w:rsidP="004E3689">
            <w:pPr>
              <w:numPr>
                <w:ilvl w:val="0"/>
                <w:numId w:val="22"/>
              </w:numPr>
            </w:pPr>
            <w:r w:rsidRPr="004E3689">
              <w:t xml:space="preserve">Certains examens et visites médicaux qui doivent normalement se dérouler avant le 30 septembre 2021 peuvent être reportés d’un an maximum. </w:t>
            </w:r>
          </w:p>
          <w:p w14:paraId="0FA82F71" w14:textId="3D1B4240" w:rsidR="004E3689" w:rsidRPr="004E3689" w:rsidRDefault="004E3689" w:rsidP="004E3689">
            <w:r w:rsidRPr="004E3689">
              <w:rPr>
                <w:b/>
                <w:bCs/>
              </w:rPr>
              <w:t xml:space="preserve">   </w:t>
            </w:r>
            <w:r w:rsidRPr="004E3689">
              <w:rPr>
                <w:b/>
                <w:bCs/>
              </w:rPr>
              <w:sym w:font="Wingdings" w:char="F0C4"/>
            </w:r>
            <w:r w:rsidRPr="004E3689">
              <w:rPr>
                <w:b/>
                <w:bCs/>
              </w:rPr>
              <w:t xml:space="preserve"> Habilitation à légiférer par ordonnance sur l’activité partielle </w:t>
            </w:r>
          </w:p>
          <w:p w14:paraId="4230CB8E" w14:textId="77777777" w:rsidR="004E3689" w:rsidRPr="004E3689" w:rsidRDefault="004E3689" w:rsidP="004E3689">
            <w:r w:rsidRPr="004E3689">
              <w:t>La loi prolonge la faculté pour le gouvernement de « légiférer par ordonnance » jusqu’au 30 septembre 2021 sur :</w:t>
            </w:r>
          </w:p>
          <w:p w14:paraId="64FDE7B1" w14:textId="48695795" w:rsidR="004E3689" w:rsidRPr="004E3689" w:rsidRDefault="003F7865" w:rsidP="003F7865">
            <w:r>
              <w:t xml:space="preserve">- </w:t>
            </w:r>
            <w:r w:rsidR="004E3689" w:rsidRPr="004E3689">
              <w:t>l’activité partielle et l’activité partielle de longue durée (APLD) ;</w:t>
            </w:r>
          </w:p>
          <w:p w14:paraId="732A6984" w14:textId="2A625CCC" w:rsidR="004E3689" w:rsidRDefault="003F7865" w:rsidP="003F7865">
            <w:pPr>
              <w:rPr>
                <w:sz w:val="18"/>
                <w:szCs w:val="18"/>
              </w:rPr>
            </w:pPr>
            <w:r>
              <w:t xml:space="preserve">- </w:t>
            </w:r>
            <w:r w:rsidR="004E3689" w:rsidRPr="004E3689">
              <w:t>l’activité partielle « garde d’enfant » et « personnes vulnérables</w:t>
            </w:r>
            <w:r w:rsidR="004E3689" w:rsidRPr="004E3689">
              <w:rPr>
                <w:sz w:val="18"/>
                <w:szCs w:val="18"/>
              </w:rPr>
              <w:t xml:space="preserve"> »</w:t>
            </w:r>
          </w:p>
          <w:p w14:paraId="1A8ECB5D" w14:textId="77777777" w:rsidR="008E4EAF" w:rsidRPr="008E4EAF" w:rsidRDefault="008E4EAF" w:rsidP="003F7865">
            <w:pPr>
              <w:rPr>
                <w:sz w:val="10"/>
                <w:szCs w:val="10"/>
              </w:rPr>
            </w:pPr>
          </w:p>
          <w:p w14:paraId="65217511" w14:textId="77777777" w:rsidR="004E3689" w:rsidRPr="003F7865" w:rsidRDefault="004E3689" w:rsidP="004E3689">
            <w:pPr>
              <w:ind w:left="1440"/>
              <w:rPr>
                <w:sz w:val="2"/>
                <w:szCs w:val="2"/>
              </w:rPr>
            </w:pPr>
          </w:p>
          <w:p w14:paraId="3BF77CDC" w14:textId="6C8E4E65" w:rsidR="004E3689" w:rsidRDefault="004E3689" w:rsidP="008E4EAF">
            <w:pPr>
              <w:spacing w:line="259" w:lineRule="auto"/>
              <w:jc w:val="both"/>
              <w:rPr>
                <w:b/>
                <w:bCs/>
                <w:color w:val="4472C4"/>
                <w:sz w:val="22"/>
                <w:szCs w:val="22"/>
              </w:rPr>
            </w:pPr>
            <w:r w:rsidRPr="00FB7FB5">
              <w:rPr>
                <w:b/>
                <w:bCs/>
                <w:color w:val="4472C4"/>
                <w:sz w:val="22"/>
                <w:szCs w:val="22"/>
              </w:rPr>
              <w:sym w:font="Wingdings" w:char="F0D8"/>
            </w:r>
            <w:r>
              <w:rPr>
                <w:b/>
                <w:bCs/>
                <w:color w:val="4472C4"/>
                <w:sz w:val="22"/>
                <w:szCs w:val="22"/>
              </w:rPr>
              <w:t xml:space="preserve"> P</w:t>
            </w:r>
            <w:r w:rsidRPr="004E3689">
              <w:rPr>
                <w:b/>
                <w:bCs/>
                <w:color w:val="4472C4"/>
                <w:sz w:val="22"/>
                <w:szCs w:val="22"/>
              </w:rPr>
              <w:t>roposition de loi sur la santé au travail</w:t>
            </w:r>
            <w:r>
              <w:rPr>
                <w:b/>
                <w:bCs/>
                <w:color w:val="4472C4"/>
                <w:sz w:val="22"/>
                <w:szCs w:val="22"/>
              </w:rPr>
              <w:t xml:space="preserve"> </w:t>
            </w:r>
            <w:r w:rsidRPr="004E3689">
              <w:rPr>
                <w:b/>
                <w:bCs/>
                <w:color w:val="4472C4"/>
                <w:sz w:val="22"/>
                <w:szCs w:val="22"/>
              </w:rPr>
              <w:t>adoptée par l’Assemblée nationale le 17 février</w:t>
            </w:r>
            <w:r>
              <w:rPr>
                <w:b/>
                <w:bCs/>
                <w:color w:val="4472C4"/>
                <w:sz w:val="22"/>
                <w:szCs w:val="22"/>
              </w:rPr>
              <w:t xml:space="preserve"> </w:t>
            </w:r>
          </w:p>
          <w:p w14:paraId="2C1A607F" w14:textId="29A89F73" w:rsidR="004E3689" w:rsidRPr="004E3689" w:rsidRDefault="004E3689" w:rsidP="004E3689">
            <w:pPr>
              <w:spacing w:line="259" w:lineRule="auto"/>
              <w:rPr>
                <w:color w:val="4472C4"/>
                <w:sz w:val="22"/>
                <w:szCs w:val="22"/>
              </w:rPr>
            </w:pPr>
            <w:r>
              <w:rPr>
                <w:sz w:val="18"/>
                <w:szCs w:val="18"/>
              </w:rPr>
              <w:t xml:space="preserve">   </w:t>
            </w:r>
            <w:r w:rsidRPr="004E3689">
              <w:rPr>
                <w:b/>
                <w:bCs/>
              </w:rPr>
              <w:sym w:font="Wingdings" w:char="F0C4"/>
            </w:r>
            <w:r w:rsidRPr="004E3689">
              <w:rPr>
                <w:b/>
                <w:bCs/>
              </w:rPr>
              <w:t xml:space="preserve"> </w:t>
            </w:r>
            <w:r>
              <w:rPr>
                <w:b/>
                <w:bCs/>
              </w:rPr>
              <w:t xml:space="preserve"> </w:t>
            </w:r>
            <w:r w:rsidRPr="004E3689">
              <w:rPr>
                <w:b/>
                <w:bCs/>
              </w:rPr>
              <w:t>Les étapes</w:t>
            </w:r>
          </w:p>
          <w:p w14:paraId="668D2A80" w14:textId="27C510B3" w:rsidR="004E3689" w:rsidRPr="004E3689" w:rsidRDefault="004E3689" w:rsidP="004E3689">
            <w:pPr>
              <w:spacing w:line="259" w:lineRule="auto"/>
              <w:rPr>
                <w:sz w:val="18"/>
                <w:szCs w:val="18"/>
              </w:rPr>
            </w:pPr>
            <w:proofErr w:type="spellStart"/>
            <w:r w:rsidRPr="004E3689">
              <w:rPr>
                <w:sz w:val="18"/>
                <w:szCs w:val="18"/>
              </w:rPr>
              <w:t>Janv</w:t>
            </w:r>
            <w:proofErr w:type="spellEnd"/>
            <w:r w:rsidRPr="004E3689">
              <w:rPr>
                <w:sz w:val="18"/>
                <w:szCs w:val="18"/>
              </w:rPr>
              <w:t>, 2018 : 1er Ministre adresse lettre de mission</w:t>
            </w:r>
          </w:p>
          <w:p w14:paraId="7B6514B2" w14:textId="4813D5CF" w:rsidR="004E3689" w:rsidRPr="004E3689" w:rsidRDefault="004E3689" w:rsidP="004E3689">
            <w:pPr>
              <w:spacing w:line="259" w:lineRule="auto"/>
              <w:jc w:val="both"/>
              <w:rPr>
                <w:sz w:val="18"/>
                <w:szCs w:val="18"/>
              </w:rPr>
            </w:pPr>
            <w:r w:rsidRPr="004E3689">
              <w:rPr>
                <w:sz w:val="18"/>
                <w:szCs w:val="18"/>
              </w:rPr>
              <w:t xml:space="preserve">28 août 2018 : le Rapport « Santé Travail » propose un « scénario pour un système d’acteurs et une gouvernance refondés » avec 16 recommandations </w:t>
            </w:r>
          </w:p>
          <w:p w14:paraId="48BEF143" w14:textId="7BA6F8B1" w:rsidR="004E3689" w:rsidRPr="004E3689" w:rsidRDefault="004E3689" w:rsidP="004E3689">
            <w:pPr>
              <w:spacing w:line="259" w:lineRule="auto"/>
              <w:jc w:val="both"/>
              <w:rPr>
                <w:sz w:val="18"/>
                <w:szCs w:val="18"/>
              </w:rPr>
            </w:pPr>
            <w:r w:rsidRPr="004E3689">
              <w:rPr>
                <w:sz w:val="18"/>
                <w:szCs w:val="18"/>
              </w:rPr>
              <w:t xml:space="preserve">Mars 2019 </w:t>
            </w:r>
            <w:r>
              <w:rPr>
                <w:sz w:val="18"/>
                <w:szCs w:val="18"/>
              </w:rPr>
              <w:t>l</w:t>
            </w:r>
            <w:r w:rsidRPr="004E3689">
              <w:rPr>
                <w:sz w:val="18"/>
                <w:szCs w:val="18"/>
              </w:rPr>
              <w:t>ettre d’orientation du Gouvernement, une négociation interprofessionnelle est annoncée</w:t>
            </w:r>
            <w:r>
              <w:rPr>
                <w:sz w:val="18"/>
                <w:szCs w:val="18"/>
              </w:rPr>
              <w:t xml:space="preserve"> mis en juillet </w:t>
            </w:r>
            <w:r w:rsidRPr="004E3689">
              <w:rPr>
                <w:sz w:val="18"/>
                <w:szCs w:val="18"/>
              </w:rPr>
              <w:t>échec</w:t>
            </w:r>
            <w:r>
              <w:rPr>
                <w:sz w:val="18"/>
                <w:szCs w:val="18"/>
              </w:rPr>
              <w:t xml:space="preserve"> des </w:t>
            </w:r>
            <w:r w:rsidRPr="004E3689">
              <w:rPr>
                <w:sz w:val="18"/>
                <w:szCs w:val="18"/>
              </w:rPr>
              <w:t xml:space="preserve">négociations </w:t>
            </w:r>
          </w:p>
          <w:p w14:paraId="3F426A4B" w14:textId="4F9FAA31" w:rsidR="004E3689" w:rsidRPr="004E3689" w:rsidRDefault="004E3689" w:rsidP="004E3689">
            <w:pPr>
              <w:spacing w:line="259" w:lineRule="auto"/>
              <w:rPr>
                <w:sz w:val="18"/>
                <w:szCs w:val="18"/>
              </w:rPr>
            </w:pPr>
            <w:r w:rsidRPr="004E3689">
              <w:rPr>
                <w:sz w:val="18"/>
                <w:szCs w:val="18"/>
              </w:rPr>
              <w:t xml:space="preserve">mai 2020 tribune dans Le Journal du dimanche en faveur d’une « grande réforme de la santé </w:t>
            </w:r>
          </w:p>
          <w:p w14:paraId="30F095DF" w14:textId="5F7B493A" w:rsidR="004E3689" w:rsidRPr="004E3689" w:rsidRDefault="004E3689" w:rsidP="004E3689">
            <w:pPr>
              <w:spacing w:line="259" w:lineRule="auto"/>
              <w:rPr>
                <w:sz w:val="18"/>
                <w:szCs w:val="18"/>
              </w:rPr>
            </w:pPr>
            <w:r w:rsidRPr="004E3689">
              <w:rPr>
                <w:sz w:val="18"/>
                <w:szCs w:val="18"/>
              </w:rPr>
              <w:t xml:space="preserve">juin 2020 : reprise des négociations </w:t>
            </w:r>
            <w:r>
              <w:rPr>
                <w:sz w:val="18"/>
                <w:szCs w:val="18"/>
              </w:rPr>
              <w:t xml:space="preserve">qui aboutit le </w:t>
            </w:r>
            <w:r w:rsidRPr="004E3689">
              <w:rPr>
                <w:sz w:val="18"/>
                <w:szCs w:val="18"/>
              </w:rPr>
              <w:t xml:space="preserve">9 décembre 2020 </w:t>
            </w:r>
            <w:r>
              <w:rPr>
                <w:sz w:val="18"/>
                <w:szCs w:val="18"/>
              </w:rPr>
              <w:t xml:space="preserve">à la </w:t>
            </w:r>
            <w:r w:rsidRPr="004E3689">
              <w:rPr>
                <w:sz w:val="18"/>
                <w:szCs w:val="18"/>
              </w:rPr>
              <w:t xml:space="preserve">signature ANI </w:t>
            </w:r>
          </w:p>
          <w:p w14:paraId="1B0DBD77" w14:textId="18B2622F" w:rsidR="004E3689" w:rsidRPr="004E3689" w:rsidRDefault="004E3689" w:rsidP="004E3689">
            <w:pPr>
              <w:spacing w:line="259" w:lineRule="auto"/>
              <w:rPr>
                <w:sz w:val="18"/>
                <w:szCs w:val="18"/>
              </w:rPr>
            </w:pPr>
            <w:r w:rsidRPr="004E3689">
              <w:rPr>
                <w:sz w:val="18"/>
                <w:szCs w:val="18"/>
              </w:rPr>
              <w:t>Projet loi discuté depuis février au Parlement</w:t>
            </w:r>
          </w:p>
          <w:p w14:paraId="51C4021F" w14:textId="7203F0D4" w:rsidR="004E3689" w:rsidRPr="004E3689" w:rsidRDefault="004E3689" w:rsidP="004E3689">
            <w:pPr>
              <w:numPr>
                <w:ilvl w:val="0"/>
                <w:numId w:val="24"/>
              </w:numPr>
              <w:spacing w:line="259" w:lineRule="auto"/>
              <w:rPr>
                <w:sz w:val="18"/>
                <w:szCs w:val="18"/>
              </w:rPr>
            </w:pPr>
            <w:r w:rsidRPr="004E3689">
              <w:rPr>
                <w:sz w:val="18"/>
                <w:szCs w:val="18"/>
              </w:rPr>
              <w:t>Un document unique renforcé</w:t>
            </w:r>
          </w:p>
          <w:p w14:paraId="3F27F56B" w14:textId="77777777" w:rsidR="004E3689" w:rsidRPr="004E3689" w:rsidRDefault="004E3689" w:rsidP="004E3689">
            <w:pPr>
              <w:numPr>
                <w:ilvl w:val="0"/>
                <w:numId w:val="24"/>
              </w:numPr>
              <w:spacing w:line="259" w:lineRule="auto"/>
              <w:rPr>
                <w:sz w:val="18"/>
                <w:szCs w:val="18"/>
              </w:rPr>
            </w:pPr>
            <w:r w:rsidRPr="004E3689">
              <w:rPr>
                <w:sz w:val="18"/>
                <w:szCs w:val="18"/>
              </w:rPr>
              <w:t>La création d’un « Passeport prévention » pour tous les salariés</w:t>
            </w:r>
          </w:p>
          <w:p w14:paraId="1C6C3EDE" w14:textId="77777777" w:rsidR="004E3689" w:rsidRPr="004E3689" w:rsidRDefault="004E3689" w:rsidP="004E3689">
            <w:pPr>
              <w:numPr>
                <w:ilvl w:val="0"/>
                <w:numId w:val="24"/>
              </w:numPr>
              <w:spacing w:line="259" w:lineRule="auto"/>
              <w:rPr>
                <w:sz w:val="18"/>
                <w:szCs w:val="18"/>
              </w:rPr>
            </w:pPr>
            <w:r w:rsidRPr="004E3689">
              <w:rPr>
                <w:sz w:val="18"/>
                <w:szCs w:val="18"/>
              </w:rPr>
              <w:t>Une formation des élus du CSE allongée</w:t>
            </w:r>
          </w:p>
          <w:p w14:paraId="4A64F46F" w14:textId="77777777" w:rsidR="004E3689" w:rsidRPr="004E3689" w:rsidRDefault="004E3689" w:rsidP="004E3689">
            <w:pPr>
              <w:numPr>
                <w:ilvl w:val="0"/>
                <w:numId w:val="24"/>
              </w:numPr>
              <w:spacing w:line="259" w:lineRule="auto"/>
              <w:rPr>
                <w:sz w:val="18"/>
                <w:szCs w:val="18"/>
              </w:rPr>
            </w:pPr>
            <w:r w:rsidRPr="004E3689">
              <w:rPr>
                <w:sz w:val="18"/>
                <w:szCs w:val="18"/>
              </w:rPr>
              <w:t>Un service de santé au travail réorganisé</w:t>
            </w:r>
          </w:p>
          <w:p w14:paraId="37CF11E5" w14:textId="77777777" w:rsidR="004E3689" w:rsidRPr="004E3689" w:rsidRDefault="004E3689" w:rsidP="004E3689">
            <w:pPr>
              <w:numPr>
                <w:ilvl w:val="0"/>
                <w:numId w:val="24"/>
              </w:numPr>
              <w:spacing w:line="259" w:lineRule="auto"/>
              <w:rPr>
                <w:sz w:val="18"/>
                <w:szCs w:val="18"/>
              </w:rPr>
            </w:pPr>
            <w:r w:rsidRPr="004E3689">
              <w:rPr>
                <w:sz w:val="18"/>
                <w:szCs w:val="18"/>
              </w:rPr>
              <w:t>La prévention de la « désinsertion professionnelle </w:t>
            </w:r>
          </w:p>
          <w:p w14:paraId="7CF4EF22" w14:textId="731C6CAC" w:rsidR="004E3689" w:rsidRDefault="004E3689" w:rsidP="004E3689">
            <w:pPr>
              <w:numPr>
                <w:ilvl w:val="0"/>
                <w:numId w:val="24"/>
              </w:numPr>
              <w:spacing w:line="259" w:lineRule="auto"/>
              <w:rPr>
                <w:sz w:val="18"/>
                <w:szCs w:val="18"/>
              </w:rPr>
            </w:pPr>
            <w:r w:rsidRPr="004E3689">
              <w:rPr>
                <w:sz w:val="18"/>
                <w:szCs w:val="18"/>
              </w:rPr>
              <w:t>Mieux préparer le retour d’un salarié après une longue absence</w:t>
            </w:r>
          </w:p>
          <w:p w14:paraId="2482040A" w14:textId="77777777" w:rsidR="008E4EAF" w:rsidRPr="008E4EAF" w:rsidRDefault="008E4EAF" w:rsidP="008E4EAF">
            <w:pPr>
              <w:spacing w:line="259" w:lineRule="auto"/>
              <w:ind w:left="720"/>
              <w:rPr>
                <w:sz w:val="6"/>
                <w:szCs w:val="6"/>
              </w:rPr>
            </w:pPr>
          </w:p>
          <w:p w14:paraId="0A8FECB2" w14:textId="4E780F1A" w:rsidR="004E3689" w:rsidRPr="003F7865" w:rsidRDefault="004E3689" w:rsidP="004E3689">
            <w:pPr>
              <w:spacing w:line="259" w:lineRule="auto"/>
              <w:rPr>
                <w:sz w:val="2"/>
                <w:szCs w:val="2"/>
              </w:rPr>
            </w:pPr>
          </w:p>
          <w:p w14:paraId="6EE83940" w14:textId="0E2EC667" w:rsidR="004E3689" w:rsidRDefault="004E3689" w:rsidP="004E3689">
            <w:pPr>
              <w:spacing w:line="259" w:lineRule="auto"/>
              <w:rPr>
                <w:b/>
                <w:bCs/>
                <w:color w:val="4472C4"/>
                <w:sz w:val="22"/>
                <w:szCs w:val="22"/>
              </w:rPr>
            </w:pPr>
            <w:r w:rsidRPr="00FB7FB5">
              <w:rPr>
                <w:b/>
                <w:bCs/>
                <w:color w:val="4472C4"/>
                <w:sz w:val="22"/>
                <w:szCs w:val="22"/>
              </w:rPr>
              <w:sym w:font="Wingdings" w:char="F0D8"/>
            </w:r>
            <w:r>
              <w:rPr>
                <w:b/>
                <w:bCs/>
                <w:color w:val="4472C4"/>
                <w:sz w:val="22"/>
                <w:szCs w:val="22"/>
              </w:rPr>
              <w:t xml:space="preserve"> </w:t>
            </w:r>
            <w:r w:rsidRPr="004E3689">
              <w:rPr>
                <w:b/>
                <w:bCs/>
                <w:color w:val="4472C4"/>
                <w:sz w:val="22"/>
                <w:szCs w:val="22"/>
              </w:rPr>
              <w:t>Nouveaux tableaux maladies professionnelles</w:t>
            </w:r>
          </w:p>
          <w:p w14:paraId="337E1876" w14:textId="77777777" w:rsidR="004E3689" w:rsidRPr="003F7865" w:rsidRDefault="004E3689" w:rsidP="004E3689">
            <w:pPr>
              <w:spacing w:line="259" w:lineRule="auto"/>
              <w:rPr>
                <w:b/>
                <w:bCs/>
                <w:color w:val="4472C4"/>
                <w:sz w:val="2"/>
                <w:szCs w:val="2"/>
              </w:rPr>
            </w:pPr>
          </w:p>
          <w:p w14:paraId="1CDE3FC4" w14:textId="30F02406" w:rsidR="004E3689" w:rsidRPr="003F7865" w:rsidRDefault="004E3689" w:rsidP="004E3689">
            <w:pPr>
              <w:spacing w:line="259" w:lineRule="auto"/>
              <w:rPr>
                <w:sz w:val="18"/>
                <w:szCs w:val="18"/>
              </w:rPr>
            </w:pPr>
            <w:r w:rsidRPr="003F7865">
              <w:rPr>
                <w:b/>
                <w:bCs/>
                <w:sz w:val="18"/>
                <w:szCs w:val="18"/>
              </w:rPr>
              <w:sym w:font="Wingdings" w:char="F0C4"/>
            </w:r>
            <w:r w:rsidRPr="003F7865">
              <w:rPr>
                <w:b/>
                <w:bCs/>
                <w:sz w:val="18"/>
                <w:szCs w:val="18"/>
              </w:rPr>
              <w:t xml:space="preserve">  </w:t>
            </w:r>
            <w:r w:rsidRPr="004E3689">
              <w:rPr>
                <w:sz w:val="18"/>
                <w:szCs w:val="18"/>
              </w:rPr>
              <w:t>décret n° 2020-1131 du 14 septembre 2020 institue de nouveaux tableaux de maladie professionnelle spécifiques au Covid-19.</w:t>
            </w:r>
          </w:p>
          <w:p w14:paraId="10051716" w14:textId="17C57BE5" w:rsidR="004E3689" w:rsidRPr="004E3689" w:rsidRDefault="004E3689" w:rsidP="004E3689">
            <w:pPr>
              <w:spacing w:line="259" w:lineRule="auto"/>
              <w:rPr>
                <w:sz w:val="18"/>
                <w:szCs w:val="18"/>
              </w:rPr>
            </w:pPr>
            <w:r w:rsidRPr="003F7865">
              <w:rPr>
                <w:b/>
                <w:bCs/>
                <w:sz w:val="18"/>
                <w:szCs w:val="18"/>
              </w:rPr>
              <w:sym w:font="Wingdings" w:char="F0C4"/>
            </w:r>
            <w:r w:rsidRPr="003F7865">
              <w:rPr>
                <w:b/>
                <w:bCs/>
                <w:sz w:val="18"/>
                <w:szCs w:val="18"/>
              </w:rPr>
              <w:t xml:space="preserve"> </w:t>
            </w:r>
            <w:r w:rsidRPr="004E3689">
              <w:rPr>
                <w:sz w:val="18"/>
                <w:szCs w:val="18"/>
              </w:rPr>
              <w:t>Décret n° 2021-636 du 20 mai 2021 révisant et complétant les tableaux des maladies professionnelles annexés au livre IV du code de la sécurité sociale</w:t>
            </w:r>
          </w:p>
          <w:p w14:paraId="5378EDE0" w14:textId="77777777" w:rsidR="00EB3F59" w:rsidRDefault="00EB3F59">
            <w:pPr>
              <w:spacing w:after="160" w:line="259" w:lineRule="auto"/>
              <w:rPr>
                <w:sz w:val="2"/>
                <w:szCs w:val="2"/>
              </w:rPr>
            </w:pPr>
          </w:p>
          <w:p w14:paraId="7A089BE7" w14:textId="3BAF69C1" w:rsidR="00EB3F59" w:rsidRDefault="00EB3F59">
            <w:pPr>
              <w:spacing w:after="160" w:line="259" w:lineRule="auto"/>
              <w:rPr>
                <w:sz w:val="2"/>
                <w:szCs w:val="2"/>
              </w:rPr>
            </w:pPr>
          </w:p>
        </w:tc>
        <w:tc>
          <w:tcPr>
            <w:tcW w:w="8646" w:type="dxa"/>
          </w:tcPr>
          <w:p w14:paraId="11D9E83B" w14:textId="77777777" w:rsidR="00FB7FB5" w:rsidRPr="00FB7FB5" w:rsidRDefault="00FB7FB5" w:rsidP="00A651F3">
            <w:pPr>
              <w:jc w:val="both"/>
              <w:rPr>
                <w:b/>
                <w:bCs/>
                <w:color w:val="4472C4"/>
                <w:sz w:val="22"/>
                <w:szCs w:val="22"/>
              </w:rPr>
            </w:pPr>
            <w:r w:rsidRPr="00FB7FB5">
              <w:rPr>
                <w:b/>
                <w:bCs/>
                <w:color w:val="4472C4"/>
                <w:sz w:val="22"/>
                <w:szCs w:val="22"/>
              </w:rPr>
              <w:sym w:font="Wingdings" w:char="F0D8"/>
            </w:r>
            <w:r w:rsidRPr="00FB7FB5">
              <w:rPr>
                <w:b/>
                <w:bCs/>
                <w:color w:val="4472C4"/>
                <w:sz w:val="22"/>
                <w:szCs w:val="22"/>
              </w:rPr>
              <w:t xml:space="preserve"> Les notions de salarié malade, inapte et invalide</w:t>
            </w:r>
          </w:p>
          <w:p w14:paraId="6FAEE4F7" w14:textId="77777777" w:rsidR="00FB7FB5" w:rsidRPr="00FB7FB5" w:rsidRDefault="00FB7FB5" w:rsidP="00FB7FB5">
            <w:pPr>
              <w:rPr>
                <w:b/>
                <w:bCs/>
                <w:sz w:val="6"/>
              </w:rPr>
            </w:pPr>
          </w:p>
          <w:p w14:paraId="2392C727" w14:textId="77777777" w:rsidR="00FB7FB5" w:rsidRPr="00FB7FB5" w:rsidRDefault="00FB7FB5" w:rsidP="00FB7FB5">
            <w:pPr>
              <w:jc w:val="both"/>
            </w:pPr>
            <w:r w:rsidRPr="00FB7FB5">
              <w:rPr>
                <w:b/>
                <w:bCs/>
              </w:rPr>
              <w:sym w:font="Wingdings" w:char="F0C4"/>
            </w:r>
            <w:r w:rsidRPr="00FB7FB5">
              <w:rPr>
                <w:b/>
                <w:bCs/>
              </w:rPr>
              <w:t xml:space="preserve"> Le salarié malade</w:t>
            </w:r>
            <w:r w:rsidRPr="00FB7FB5">
              <w:t xml:space="preserve"> est le salarié qui s’est vu délivrer par son médecin traitant un arrêt de travail justifiant une incapacité temporaire de travail. La conséquence est la suspension du contrat de travail de ce salarié.</w:t>
            </w:r>
          </w:p>
          <w:p w14:paraId="50EEDA8A" w14:textId="77777777" w:rsidR="00FB7FB5" w:rsidRPr="00FB7FB5" w:rsidRDefault="00FB7FB5" w:rsidP="00FB7FB5">
            <w:pPr>
              <w:jc w:val="both"/>
            </w:pPr>
            <w:r w:rsidRPr="00FB7FB5">
              <w:rPr>
                <w:b/>
                <w:bCs/>
              </w:rPr>
              <w:sym w:font="Wingdings" w:char="F0C4"/>
            </w:r>
            <w:r w:rsidRPr="00FB7FB5">
              <w:rPr>
                <w:b/>
                <w:bCs/>
              </w:rPr>
              <w:t xml:space="preserve"> Le salarié inapte </w:t>
            </w:r>
            <w:r w:rsidRPr="00FB7FB5">
              <w:t xml:space="preserve">est le salarié dont l’inaptitude a été régulièrement constatée par le médecin du travail dans le cadre d’une visite de reprise prévue à l’art. </w:t>
            </w:r>
            <w:proofErr w:type="spellStart"/>
            <w:r w:rsidRPr="00FB7FB5">
              <w:rPr>
                <w:b/>
                <w:bCs/>
              </w:rPr>
              <w:t>nouv</w:t>
            </w:r>
            <w:proofErr w:type="spellEnd"/>
            <w:r w:rsidRPr="00FB7FB5">
              <w:rPr>
                <w:b/>
                <w:bCs/>
              </w:rPr>
              <w:t>. 4624-31</w:t>
            </w:r>
            <w:r w:rsidRPr="00FB7FB5">
              <w:t xml:space="preserve"> ; elle est relative au poste de travail occupé avant l’arrêt de travail. </w:t>
            </w:r>
          </w:p>
          <w:p w14:paraId="5DD57CA2" w14:textId="0F07A33C" w:rsidR="00FB7FB5" w:rsidRDefault="00FB7FB5" w:rsidP="00FB7FB5">
            <w:pPr>
              <w:spacing w:after="160" w:line="259" w:lineRule="auto"/>
            </w:pPr>
            <w:r w:rsidRPr="00FB7FB5">
              <w:rPr>
                <w:b/>
                <w:bCs/>
              </w:rPr>
              <w:sym w:font="Wingdings" w:char="F0C4"/>
            </w:r>
            <w:r w:rsidRPr="00FB7FB5">
              <w:rPr>
                <w:b/>
                <w:bCs/>
              </w:rPr>
              <w:t xml:space="preserve"> Le salarié invalide</w:t>
            </w:r>
            <w:r w:rsidRPr="00FB7FB5">
              <w:t>. Est le salarié reconnu comme tel par le médecin conseil qui indique qu’au regard de la situation de l’intéressé, il lui sera difficile de trouver un emploi.</w:t>
            </w:r>
          </w:p>
          <w:p w14:paraId="621B287E" w14:textId="6E5969CA" w:rsidR="00FB7FB5" w:rsidRPr="00A651F3" w:rsidRDefault="00FB7FB5" w:rsidP="00FB7FB5">
            <w:pPr>
              <w:rPr>
                <w:b/>
                <w:bCs/>
                <w:color w:val="4472C4"/>
                <w:sz w:val="22"/>
                <w:szCs w:val="22"/>
              </w:rPr>
            </w:pPr>
            <w:r w:rsidRPr="00A651F3">
              <w:rPr>
                <w:b/>
                <w:bCs/>
                <w:color w:val="4472C4"/>
                <w:sz w:val="22"/>
                <w:szCs w:val="22"/>
              </w:rPr>
              <w:sym w:font="Wingdings" w:char="F0D8"/>
            </w:r>
            <w:r w:rsidRPr="00A651F3">
              <w:rPr>
                <w:b/>
                <w:bCs/>
                <w:color w:val="4472C4"/>
                <w:sz w:val="22"/>
                <w:szCs w:val="22"/>
              </w:rPr>
              <w:t xml:space="preserve"> Les différents acteurs de la santé au travail en dehors du CSE  </w:t>
            </w:r>
          </w:p>
          <w:p w14:paraId="46ED5B37" w14:textId="77777777" w:rsidR="00FB7FB5" w:rsidRPr="00FB7FB5" w:rsidRDefault="00FB7FB5" w:rsidP="00FB7FB5">
            <w:pPr>
              <w:jc w:val="both"/>
            </w:pPr>
            <w:r w:rsidRPr="00FB7FB5">
              <w:rPr>
                <w:b/>
                <w:bCs/>
              </w:rPr>
              <w:sym w:font="Wingdings" w:char="F0C4"/>
            </w:r>
            <w:r w:rsidRPr="00FB7FB5">
              <w:rPr>
                <w:b/>
                <w:bCs/>
              </w:rPr>
              <w:t xml:space="preserve"> Le médecin du travail </w:t>
            </w:r>
            <w:r w:rsidRPr="00FB7FB5">
              <w:t xml:space="preserve">est au cœur du dispositif. </w:t>
            </w:r>
            <w:r w:rsidRPr="00FB7FB5">
              <w:rPr>
                <w:b/>
                <w:bCs/>
              </w:rPr>
              <w:t xml:space="preserve">Art. L. 4622-3 et s. </w:t>
            </w:r>
          </w:p>
          <w:p w14:paraId="1AD126F9" w14:textId="77777777" w:rsidR="00FB7FB5" w:rsidRPr="00FB7FB5" w:rsidRDefault="00FB7FB5" w:rsidP="00FB7FB5">
            <w:pPr>
              <w:jc w:val="both"/>
            </w:pPr>
            <w:r w:rsidRPr="00FB7FB5">
              <w:t>Il a une mission de prévention de l’altération de la santé des travailleurs ; à ce titre, il fait partie du CHSCT.</w:t>
            </w:r>
          </w:p>
          <w:p w14:paraId="64D0D7B3" w14:textId="77777777" w:rsidR="00FB7FB5" w:rsidRPr="00FB7FB5" w:rsidRDefault="00FB7FB5" w:rsidP="00FB7FB5">
            <w:pPr>
              <w:jc w:val="both"/>
            </w:pPr>
            <w:r w:rsidRPr="00FB7FB5">
              <w:t>Il intervient pour les différentes visites où il rend un avis relatif à l’aptitude du salarié au poste de travail occupé ou proposé</w:t>
            </w:r>
          </w:p>
          <w:p w14:paraId="3AEFE58A" w14:textId="77777777" w:rsidR="00FB7FB5" w:rsidRPr="00FB7FB5" w:rsidRDefault="00FB7FB5" w:rsidP="00FB7FB5">
            <w:pPr>
              <w:jc w:val="both"/>
              <w:rPr>
                <w:b/>
                <w:bCs/>
              </w:rPr>
            </w:pPr>
            <w:r w:rsidRPr="00FB7FB5">
              <w:rPr>
                <w:b/>
                <w:bCs/>
              </w:rPr>
              <w:sym w:font="Wingdings" w:char="F0C4"/>
            </w:r>
            <w:r w:rsidRPr="00FB7FB5">
              <w:rPr>
                <w:b/>
                <w:bCs/>
              </w:rPr>
              <w:t xml:space="preserve"> Le médecin traitant : </w:t>
            </w:r>
            <w:r w:rsidRPr="00FB7FB5">
              <w:t xml:space="preserve">il est à l’origine de l’arrêt de travail </w:t>
            </w:r>
          </w:p>
          <w:p w14:paraId="2045AE1C" w14:textId="77777777" w:rsidR="00FB7FB5" w:rsidRPr="00FB7FB5" w:rsidRDefault="00FB7FB5" w:rsidP="00FB7FB5">
            <w:pPr>
              <w:jc w:val="both"/>
            </w:pPr>
            <w:r w:rsidRPr="00FB7FB5">
              <w:rPr>
                <w:b/>
                <w:bCs/>
              </w:rPr>
              <w:sym w:font="Wingdings" w:char="F0C4"/>
            </w:r>
            <w:r w:rsidRPr="00FB7FB5">
              <w:rPr>
                <w:b/>
                <w:bCs/>
              </w:rPr>
              <w:t xml:space="preserve"> Le médecin contrôleur c</w:t>
            </w:r>
            <w:r w:rsidRPr="00FB7FB5">
              <w:t>hargé par l’employeur de vérifier par la contre-visite médicale si l’état de santé du salarié justifie l’arrêt de travail. C’est un médecin indépendant payé par l’employeur. La portée de son avis reste limitée : seulement suspension IJ complémentaires</w:t>
            </w:r>
          </w:p>
          <w:p w14:paraId="3AC671B6" w14:textId="26ADC317" w:rsidR="006A476D" w:rsidRDefault="00FB7FB5" w:rsidP="006A476D">
            <w:pPr>
              <w:spacing w:line="259" w:lineRule="auto"/>
            </w:pPr>
            <w:r w:rsidRPr="00FB7FB5">
              <w:rPr>
                <w:b/>
                <w:bCs/>
              </w:rPr>
              <w:sym w:font="Wingdings" w:char="F0C4"/>
            </w:r>
            <w:r w:rsidRPr="00FB7FB5">
              <w:rPr>
                <w:b/>
                <w:bCs/>
              </w:rPr>
              <w:t xml:space="preserve"> Le médecin conseil auprès de la CARSAT : </w:t>
            </w:r>
            <w:r w:rsidRPr="00FB7FB5">
              <w:t>il est compétent pour apprécier notamment la consolidation du salarié, son état d’invalidité</w:t>
            </w:r>
          </w:p>
          <w:p w14:paraId="73220260" w14:textId="77777777" w:rsidR="006A476D" w:rsidRPr="006A476D" w:rsidRDefault="006A476D" w:rsidP="006A476D">
            <w:pPr>
              <w:spacing w:line="259" w:lineRule="auto"/>
              <w:rPr>
                <w:sz w:val="4"/>
                <w:szCs w:val="4"/>
              </w:rPr>
            </w:pPr>
          </w:p>
          <w:p w14:paraId="25019F50" w14:textId="08799143" w:rsidR="004E3689" w:rsidRDefault="004E3689" w:rsidP="006A476D">
            <w:pPr>
              <w:spacing w:line="259" w:lineRule="auto"/>
              <w:rPr>
                <w:b/>
                <w:bCs/>
                <w:color w:val="4472C4"/>
                <w:sz w:val="22"/>
                <w:szCs w:val="22"/>
              </w:rPr>
            </w:pPr>
            <w:r w:rsidRPr="00FB7FB5">
              <w:rPr>
                <w:b/>
                <w:bCs/>
                <w:color w:val="4472C4"/>
                <w:sz w:val="22"/>
                <w:szCs w:val="22"/>
              </w:rPr>
              <w:sym w:font="Wingdings" w:char="F0D8"/>
            </w:r>
            <w:r w:rsidRPr="00FB7FB5">
              <w:rPr>
                <w:b/>
                <w:bCs/>
                <w:color w:val="4472C4"/>
                <w:sz w:val="22"/>
                <w:szCs w:val="22"/>
              </w:rPr>
              <w:t xml:space="preserve"> Les notions de</w:t>
            </w:r>
            <w:r>
              <w:rPr>
                <w:b/>
                <w:bCs/>
                <w:color w:val="4472C4"/>
                <w:sz w:val="22"/>
                <w:szCs w:val="22"/>
              </w:rPr>
              <w:t xml:space="preserve"> AT/MP/MNP</w:t>
            </w:r>
          </w:p>
          <w:p w14:paraId="67E0ED2A" w14:textId="77777777" w:rsidR="004E3689" w:rsidRPr="004E3689" w:rsidRDefault="004E3689" w:rsidP="006A476D">
            <w:pPr>
              <w:spacing w:line="259" w:lineRule="auto"/>
              <w:rPr>
                <w:b/>
                <w:bCs/>
                <w:color w:val="4472C4"/>
                <w:sz w:val="6"/>
                <w:szCs w:val="6"/>
              </w:rPr>
            </w:pPr>
          </w:p>
          <w:p w14:paraId="4676483F" w14:textId="7FC83C74" w:rsidR="004E3689" w:rsidRPr="003F7865" w:rsidRDefault="004E3689" w:rsidP="004E3689">
            <w:pPr>
              <w:spacing w:line="259" w:lineRule="auto"/>
              <w:jc w:val="both"/>
              <w:rPr>
                <w:sz w:val="18"/>
                <w:szCs w:val="18"/>
              </w:rPr>
            </w:pPr>
            <w:r w:rsidRPr="003F7865">
              <w:rPr>
                <w:b/>
                <w:bCs/>
                <w:sz w:val="18"/>
                <w:szCs w:val="18"/>
              </w:rPr>
              <w:sym w:font="Wingdings" w:char="F0C4"/>
            </w:r>
            <w:r w:rsidRPr="003F7865">
              <w:rPr>
                <w:b/>
                <w:bCs/>
                <w:sz w:val="18"/>
                <w:szCs w:val="18"/>
              </w:rPr>
              <w:t xml:space="preserve"> </w:t>
            </w:r>
            <w:r w:rsidRPr="003F7865">
              <w:rPr>
                <w:sz w:val="18"/>
                <w:szCs w:val="18"/>
              </w:rPr>
              <w:t xml:space="preserve"> L’accident suppose une action soudaine, la maladie est </w:t>
            </w:r>
            <w:r w:rsidRPr="003F7865">
              <w:rPr>
                <w:b/>
                <w:bCs/>
                <w:i/>
                <w:iCs/>
                <w:sz w:val="18"/>
                <w:szCs w:val="18"/>
              </w:rPr>
              <w:t>d’apparition progressive</w:t>
            </w:r>
            <w:r w:rsidRPr="003F7865">
              <w:rPr>
                <w:sz w:val="18"/>
                <w:szCs w:val="18"/>
              </w:rPr>
              <w:t xml:space="preserve"> ; elle est contractée à la suite de l’exposition habituelle à un risque professionnel qui peut être une substance, un microbe ou à une ambiance. </w:t>
            </w:r>
          </w:p>
          <w:p w14:paraId="42473CB7" w14:textId="77777777" w:rsidR="003F7865" w:rsidRPr="003F7865" w:rsidRDefault="004E3689" w:rsidP="004E3689">
            <w:pPr>
              <w:pStyle w:val="Textebrut"/>
              <w:jc w:val="both"/>
              <w:rPr>
                <w:sz w:val="18"/>
                <w:szCs w:val="18"/>
              </w:rPr>
            </w:pPr>
            <w:r w:rsidRPr="003F7865">
              <w:rPr>
                <w:b/>
                <w:bCs/>
                <w:sz w:val="18"/>
                <w:szCs w:val="18"/>
              </w:rPr>
              <w:sym w:font="Wingdings" w:char="F0C4"/>
            </w:r>
            <w:r w:rsidRPr="003F7865">
              <w:rPr>
                <w:b/>
                <w:bCs/>
                <w:sz w:val="18"/>
                <w:szCs w:val="18"/>
              </w:rPr>
              <w:t xml:space="preserve"> La </w:t>
            </w:r>
            <w:r w:rsidRPr="003F7865">
              <w:rPr>
                <w:sz w:val="18"/>
                <w:szCs w:val="18"/>
              </w:rPr>
              <w:t xml:space="preserve">MP correspond à </w:t>
            </w:r>
            <w:r w:rsidRPr="003F7865">
              <w:rPr>
                <w:b/>
                <w:bCs/>
                <w:i/>
                <w:iCs/>
                <w:sz w:val="18"/>
                <w:szCs w:val="18"/>
              </w:rPr>
              <w:t xml:space="preserve">une pathologie liée au travail. </w:t>
            </w:r>
            <w:r w:rsidRPr="003F7865">
              <w:rPr>
                <w:sz w:val="18"/>
                <w:szCs w:val="18"/>
              </w:rPr>
              <w:t xml:space="preserve"> Selon l’art. </w:t>
            </w:r>
            <w:r w:rsidRPr="003F7865">
              <w:rPr>
                <w:b/>
                <w:bCs/>
                <w:sz w:val="18"/>
                <w:szCs w:val="18"/>
              </w:rPr>
              <w:t>L. 461-1 CSS</w:t>
            </w:r>
            <w:r w:rsidRPr="003F7865">
              <w:rPr>
                <w:sz w:val="18"/>
                <w:szCs w:val="18"/>
              </w:rPr>
              <w:t xml:space="preserve">, il existe </w:t>
            </w:r>
            <w:r w:rsidRPr="003F7865">
              <w:rPr>
                <w:b/>
                <w:bCs/>
                <w:i/>
                <w:iCs/>
                <w:sz w:val="18"/>
                <w:szCs w:val="18"/>
              </w:rPr>
              <w:t>deux types</w:t>
            </w:r>
            <w:r w:rsidRPr="003F7865">
              <w:rPr>
                <w:sz w:val="18"/>
                <w:szCs w:val="18"/>
              </w:rPr>
              <w:t xml:space="preserve"> de MP : les maladies présumées et les maladies reconnues.</w:t>
            </w:r>
            <w:r w:rsidR="00FB7FB5" w:rsidRPr="003F7865">
              <w:rPr>
                <w:sz w:val="18"/>
                <w:szCs w:val="18"/>
              </w:rPr>
              <w:t xml:space="preserve">       </w:t>
            </w:r>
          </w:p>
          <w:p w14:paraId="71D246EF" w14:textId="2E9FC4A2" w:rsidR="003F7865" w:rsidRPr="003F7865" w:rsidRDefault="00FB7FB5" w:rsidP="004E3689">
            <w:pPr>
              <w:pStyle w:val="Textebrut"/>
              <w:jc w:val="both"/>
              <w:rPr>
                <w:sz w:val="6"/>
                <w:szCs w:val="6"/>
              </w:rPr>
            </w:pPr>
            <w:r w:rsidRPr="004E3689">
              <w:rPr>
                <w:sz w:val="20"/>
                <w:szCs w:val="20"/>
              </w:rPr>
              <w:t xml:space="preserve">    </w:t>
            </w:r>
          </w:p>
          <w:p w14:paraId="7C6123DB" w14:textId="77777777" w:rsidR="003F7865" w:rsidRPr="003F7865" w:rsidRDefault="003F7865" w:rsidP="003F7865">
            <w:pPr>
              <w:spacing w:line="259" w:lineRule="auto"/>
              <w:rPr>
                <w:b/>
                <w:bCs/>
                <w:color w:val="4472C4"/>
                <w:sz w:val="4"/>
                <w:szCs w:val="4"/>
              </w:rPr>
            </w:pPr>
          </w:p>
          <w:p w14:paraId="4FF2179B" w14:textId="7BD9D9D6" w:rsidR="003F7865" w:rsidRPr="003F7865" w:rsidRDefault="003F7865" w:rsidP="003F7865">
            <w:pPr>
              <w:spacing w:line="259" w:lineRule="auto"/>
              <w:jc w:val="both"/>
              <w:rPr>
                <w:b/>
                <w:bCs/>
                <w:color w:val="4472C4"/>
                <w:sz w:val="22"/>
                <w:szCs w:val="22"/>
              </w:rPr>
            </w:pPr>
            <w:r w:rsidRPr="00FB7FB5">
              <w:rPr>
                <w:b/>
                <w:bCs/>
                <w:color w:val="4472C4"/>
                <w:sz w:val="22"/>
                <w:szCs w:val="22"/>
              </w:rPr>
              <w:sym w:font="Wingdings" w:char="F0D8"/>
            </w:r>
            <w:r w:rsidRPr="00FB7FB5">
              <w:rPr>
                <w:b/>
                <w:bCs/>
                <w:color w:val="4472C4"/>
                <w:sz w:val="22"/>
                <w:szCs w:val="22"/>
              </w:rPr>
              <w:t xml:space="preserve"> Le</w:t>
            </w:r>
            <w:r>
              <w:rPr>
                <w:b/>
                <w:bCs/>
                <w:color w:val="4472C4"/>
                <w:sz w:val="22"/>
                <w:szCs w:val="22"/>
              </w:rPr>
              <w:t xml:space="preserve"> suivi médical des salariés depuis la </w:t>
            </w:r>
            <w:r w:rsidRPr="003F7865">
              <w:rPr>
                <w:b/>
                <w:bCs/>
                <w:color w:val="FF0000"/>
                <w:sz w:val="18"/>
                <w:szCs w:val="18"/>
              </w:rPr>
              <w:t>loi n°2016-1088 du 8 août 2016</w:t>
            </w:r>
            <w:r w:rsidRPr="003F7865">
              <w:rPr>
                <w:color w:val="FF0000"/>
                <w:sz w:val="18"/>
                <w:szCs w:val="18"/>
              </w:rPr>
              <w:t xml:space="preserve"> </w:t>
            </w:r>
            <w:r w:rsidRPr="003F7865">
              <w:rPr>
                <w:b/>
                <w:bCs/>
                <w:color w:val="FF0000"/>
                <w:sz w:val="18"/>
                <w:szCs w:val="18"/>
              </w:rPr>
              <w:t>et le décret n°2016-1908 du 27 décembre 2016</w:t>
            </w:r>
            <w:r w:rsidRPr="003F7865">
              <w:rPr>
                <w:color w:val="333333"/>
                <w:sz w:val="18"/>
                <w:szCs w:val="18"/>
              </w:rPr>
              <w:t xml:space="preserve">. </w:t>
            </w:r>
          </w:p>
          <w:p w14:paraId="298E4FCA" w14:textId="77777777" w:rsidR="00C85F83" w:rsidRDefault="003F7865" w:rsidP="00C85F83">
            <w:pPr>
              <w:shd w:val="clear" w:color="auto" w:fill="FFFFFF"/>
              <w:jc w:val="both"/>
              <w:rPr>
                <w:color w:val="333333"/>
                <w:sz w:val="18"/>
                <w:szCs w:val="18"/>
              </w:rPr>
            </w:pPr>
            <w:r w:rsidRPr="003F7865">
              <w:rPr>
                <w:color w:val="333333"/>
                <w:sz w:val="18"/>
                <w:szCs w:val="18"/>
              </w:rPr>
              <w:t xml:space="preserve">- </w:t>
            </w:r>
            <w:r w:rsidRPr="003F7865">
              <w:rPr>
                <w:b/>
                <w:bCs/>
                <w:color w:val="333333"/>
                <w:sz w:val="18"/>
                <w:szCs w:val="18"/>
              </w:rPr>
              <w:t xml:space="preserve">des visites d'information et de prévention </w:t>
            </w:r>
            <w:r w:rsidRPr="003F7865">
              <w:rPr>
                <w:color w:val="333333"/>
                <w:sz w:val="18"/>
                <w:szCs w:val="18"/>
              </w:rPr>
              <w:t>lors de l'embauche et de manière périodique pour les salariés qui ne sont pas affectés à des emplois à risques (</w:t>
            </w:r>
            <w:r w:rsidRPr="003F7865">
              <w:rPr>
                <w:b/>
                <w:bCs/>
                <w:color w:val="FF0000"/>
                <w:sz w:val="18"/>
                <w:szCs w:val="18"/>
              </w:rPr>
              <w:t>C. trav., art. L. 4624-1 et R. 4624-10 et s.).</w:t>
            </w:r>
            <w:r w:rsidRPr="003F7865">
              <w:rPr>
                <w:color w:val="FF0000"/>
                <w:sz w:val="18"/>
                <w:szCs w:val="18"/>
              </w:rPr>
              <w:t xml:space="preserve"> </w:t>
            </w:r>
          </w:p>
          <w:p w14:paraId="0E9B3A54" w14:textId="238111A3" w:rsidR="003F7865" w:rsidRPr="003F7865" w:rsidRDefault="003F7865" w:rsidP="00C85F83">
            <w:pPr>
              <w:shd w:val="clear" w:color="auto" w:fill="FFFFFF"/>
              <w:jc w:val="both"/>
              <w:rPr>
                <w:color w:val="333333"/>
                <w:sz w:val="18"/>
                <w:szCs w:val="18"/>
              </w:rPr>
            </w:pPr>
            <w:r w:rsidRPr="003F7865">
              <w:rPr>
                <w:color w:val="333333"/>
                <w:sz w:val="18"/>
                <w:szCs w:val="18"/>
              </w:rPr>
              <w:t>Ces visites effectuées par un médecin du travail ou, sous son autorité, par un collaborateur médecin, un interne ou un infirmier donnent lieu à une attestation de suivi (C. trav., art. R. 4624-14) ;</w:t>
            </w:r>
          </w:p>
          <w:p w14:paraId="03858855" w14:textId="7416A33B" w:rsidR="00C85F83" w:rsidRDefault="003F7865" w:rsidP="00C85F83">
            <w:pPr>
              <w:shd w:val="clear" w:color="auto" w:fill="FFFFFF"/>
              <w:jc w:val="both"/>
              <w:rPr>
                <w:b/>
                <w:bCs/>
                <w:color w:val="333333"/>
                <w:sz w:val="18"/>
                <w:szCs w:val="18"/>
              </w:rPr>
            </w:pPr>
            <w:r w:rsidRPr="003F7865">
              <w:rPr>
                <w:color w:val="333333"/>
                <w:sz w:val="18"/>
                <w:szCs w:val="18"/>
              </w:rPr>
              <w:t xml:space="preserve">- </w:t>
            </w:r>
            <w:r w:rsidRPr="003F7865">
              <w:rPr>
                <w:b/>
                <w:bCs/>
                <w:color w:val="333333"/>
                <w:sz w:val="18"/>
                <w:szCs w:val="18"/>
              </w:rPr>
              <w:t xml:space="preserve">des visites d'aptitude d'embauche et </w:t>
            </w:r>
            <w:proofErr w:type="gramStart"/>
            <w:r w:rsidRPr="003F7865">
              <w:rPr>
                <w:b/>
                <w:bCs/>
                <w:color w:val="333333"/>
                <w:sz w:val="18"/>
                <w:szCs w:val="18"/>
              </w:rPr>
              <w:t>périodiques</w:t>
            </w:r>
            <w:r w:rsidR="00C85F83">
              <w:rPr>
                <w:b/>
                <w:bCs/>
                <w:color w:val="333333"/>
                <w:sz w:val="18"/>
                <w:szCs w:val="18"/>
              </w:rPr>
              <w:t xml:space="preserve"> </w:t>
            </w:r>
            <w:r w:rsidR="00C85F83" w:rsidRPr="003F7865">
              <w:rPr>
                <w:color w:val="333333"/>
                <w:sz w:val="18"/>
                <w:szCs w:val="18"/>
              </w:rPr>
              <w:t xml:space="preserve"> </w:t>
            </w:r>
            <w:r w:rsidR="00C85F83" w:rsidRPr="003F7865">
              <w:rPr>
                <w:color w:val="FF0000"/>
                <w:sz w:val="18"/>
                <w:szCs w:val="18"/>
              </w:rPr>
              <w:t>art.</w:t>
            </w:r>
            <w:proofErr w:type="gramEnd"/>
            <w:r w:rsidR="00C85F83" w:rsidRPr="003F7865">
              <w:rPr>
                <w:color w:val="FF0000"/>
                <w:sz w:val="18"/>
                <w:szCs w:val="18"/>
              </w:rPr>
              <w:t xml:space="preserve"> L. 4624-2 et R.4624- 24 et s</w:t>
            </w:r>
          </w:p>
          <w:p w14:paraId="74196967" w14:textId="616829C0" w:rsidR="003F7865" w:rsidRPr="003F7865" w:rsidRDefault="003F7865" w:rsidP="00C85F83">
            <w:pPr>
              <w:shd w:val="clear" w:color="auto" w:fill="FFFFFF"/>
              <w:jc w:val="both"/>
              <w:rPr>
                <w:color w:val="333333"/>
                <w:sz w:val="18"/>
                <w:szCs w:val="18"/>
              </w:rPr>
            </w:pPr>
            <w:r w:rsidRPr="003F7865">
              <w:rPr>
                <w:color w:val="333333"/>
                <w:sz w:val="18"/>
                <w:szCs w:val="18"/>
              </w:rPr>
              <w:t xml:space="preserve"> pour les salariés occupés à des emplois à risques effectuées uniquement par le médecin du travail (ou le collaborateur médecin si le protocole l'autorise</w:t>
            </w:r>
          </w:p>
          <w:p w14:paraId="01ADCECA" w14:textId="7F9739B4" w:rsidR="00C85F83" w:rsidRDefault="003F7865" w:rsidP="00C85F83">
            <w:pPr>
              <w:shd w:val="clear" w:color="auto" w:fill="FFFFFF"/>
              <w:jc w:val="both"/>
              <w:rPr>
                <w:b/>
                <w:bCs/>
                <w:color w:val="333333"/>
                <w:sz w:val="18"/>
                <w:szCs w:val="18"/>
              </w:rPr>
            </w:pPr>
            <w:r w:rsidRPr="003F7865">
              <w:rPr>
                <w:color w:val="333333"/>
                <w:sz w:val="18"/>
                <w:szCs w:val="18"/>
              </w:rPr>
              <w:t xml:space="preserve">- </w:t>
            </w:r>
            <w:r w:rsidRPr="003F7865">
              <w:rPr>
                <w:b/>
                <w:bCs/>
                <w:color w:val="333333"/>
                <w:sz w:val="18"/>
                <w:szCs w:val="18"/>
              </w:rPr>
              <w:t>des visites de reprise</w:t>
            </w:r>
            <w:r w:rsidR="00C85F83">
              <w:rPr>
                <w:b/>
                <w:bCs/>
                <w:color w:val="333333"/>
                <w:sz w:val="18"/>
                <w:szCs w:val="18"/>
              </w:rPr>
              <w:t xml:space="preserve"> </w:t>
            </w:r>
            <w:r w:rsidR="00C85F83" w:rsidRPr="003F7865">
              <w:rPr>
                <w:b/>
                <w:bCs/>
                <w:color w:val="FF0000"/>
                <w:sz w:val="18"/>
                <w:szCs w:val="18"/>
              </w:rPr>
              <w:t>C. trav., art. R. 4624-31 et s.</w:t>
            </w:r>
          </w:p>
          <w:p w14:paraId="0DED79CD" w14:textId="3C848F2E" w:rsidR="003F7865" w:rsidRPr="003F7865" w:rsidRDefault="003F7865" w:rsidP="00C85F83">
            <w:pPr>
              <w:shd w:val="clear" w:color="auto" w:fill="FFFFFF"/>
              <w:jc w:val="both"/>
              <w:rPr>
                <w:color w:val="333333"/>
                <w:sz w:val="18"/>
                <w:szCs w:val="18"/>
              </w:rPr>
            </w:pPr>
            <w:r w:rsidRPr="003F7865">
              <w:rPr>
                <w:color w:val="333333"/>
                <w:sz w:val="18"/>
                <w:szCs w:val="18"/>
              </w:rPr>
              <w:t xml:space="preserve"> à l'issue d'un arrêt de travail pour maladie ou accident du travail d'au moins de 30 jours ou après un congé maternité effectuées par le médecin du travail (ou le collaborateur médecin si le protocole l'autorise) </w:t>
            </w:r>
          </w:p>
          <w:p w14:paraId="27BBA20F" w14:textId="2254F730" w:rsidR="00C85F83" w:rsidRPr="00C85F83" w:rsidRDefault="003F7865" w:rsidP="00C85F83">
            <w:pPr>
              <w:shd w:val="clear" w:color="auto" w:fill="FFFFFF"/>
              <w:jc w:val="both"/>
              <w:rPr>
                <w:b/>
                <w:bCs/>
                <w:color w:val="FF0000"/>
                <w:sz w:val="18"/>
                <w:szCs w:val="18"/>
              </w:rPr>
            </w:pPr>
            <w:r w:rsidRPr="003F7865">
              <w:rPr>
                <w:color w:val="333333"/>
                <w:sz w:val="18"/>
                <w:szCs w:val="18"/>
              </w:rPr>
              <w:t xml:space="preserve">- </w:t>
            </w:r>
            <w:r w:rsidRPr="003F7865">
              <w:rPr>
                <w:b/>
                <w:bCs/>
                <w:color w:val="333333"/>
                <w:sz w:val="18"/>
                <w:szCs w:val="18"/>
              </w:rPr>
              <w:t xml:space="preserve">des visites </w:t>
            </w:r>
            <w:r w:rsidR="00C85F83">
              <w:rPr>
                <w:b/>
                <w:bCs/>
                <w:color w:val="333333"/>
                <w:sz w:val="18"/>
                <w:szCs w:val="18"/>
              </w:rPr>
              <w:t xml:space="preserve">facultatives </w:t>
            </w:r>
            <w:r w:rsidR="00C85F83" w:rsidRPr="003F7865">
              <w:rPr>
                <w:b/>
                <w:bCs/>
                <w:color w:val="FF0000"/>
                <w:sz w:val="18"/>
                <w:szCs w:val="18"/>
              </w:rPr>
              <w:t>C. trav., art. R. 4624-34</w:t>
            </w:r>
          </w:p>
          <w:p w14:paraId="6A6657CE" w14:textId="309BA95B" w:rsidR="003F7865" w:rsidRPr="003F7865" w:rsidRDefault="003F7865" w:rsidP="00C85F83">
            <w:pPr>
              <w:shd w:val="clear" w:color="auto" w:fill="FFFFFF"/>
              <w:jc w:val="both"/>
              <w:rPr>
                <w:color w:val="333333"/>
                <w:sz w:val="18"/>
                <w:szCs w:val="18"/>
              </w:rPr>
            </w:pPr>
            <w:r w:rsidRPr="003F7865">
              <w:rPr>
                <w:color w:val="333333"/>
                <w:sz w:val="18"/>
                <w:szCs w:val="18"/>
              </w:rPr>
              <w:t xml:space="preserve">à la demande du salarié, de l'employeur ou du médecin du travail </w:t>
            </w:r>
          </w:p>
          <w:p w14:paraId="72A02665" w14:textId="77777777" w:rsidR="00FB7FB5" w:rsidRDefault="003F7865" w:rsidP="00C85F83">
            <w:pPr>
              <w:shd w:val="clear" w:color="auto" w:fill="FFFFFF"/>
              <w:jc w:val="both"/>
            </w:pPr>
            <w:r w:rsidRPr="003F7865">
              <w:rPr>
                <w:color w:val="333333"/>
                <w:sz w:val="18"/>
                <w:szCs w:val="18"/>
              </w:rPr>
              <w:t>Ces visites donnent lieu, selon le cas, à la délivrance d'un avis d'aptitude, d'un avis d'inaptitude, d'une d'attestation de suivi ou de mesures d'aménagement de poste</w:t>
            </w:r>
            <w:r w:rsidR="00FB7FB5" w:rsidRPr="004E3689">
              <w:t xml:space="preserve">    </w:t>
            </w:r>
          </w:p>
          <w:p w14:paraId="3751DD16" w14:textId="7232231A" w:rsidR="006A476D" w:rsidRPr="003F7865" w:rsidRDefault="006A476D" w:rsidP="00C85F83">
            <w:pPr>
              <w:shd w:val="clear" w:color="auto" w:fill="FFFFFF"/>
              <w:jc w:val="both"/>
              <w:rPr>
                <w:color w:val="333333"/>
                <w:sz w:val="18"/>
                <w:szCs w:val="18"/>
              </w:rPr>
            </w:pPr>
            <w:r w:rsidRPr="006A476D">
              <w:rPr>
                <w:color w:val="333333"/>
                <w:sz w:val="18"/>
                <w:szCs w:val="18"/>
              </w:rPr>
              <w:t xml:space="preserve">Un avis d’inaptitude au poste occupé </w:t>
            </w:r>
            <w:r w:rsidRPr="006A476D">
              <w:rPr>
                <w:b/>
                <w:bCs/>
                <w:color w:val="333333"/>
                <w:sz w:val="18"/>
                <w:szCs w:val="18"/>
              </w:rPr>
              <w:t>peut être envisagé par le médecin du travail à l’occasion de toutes les visites</w:t>
            </w:r>
            <w:r w:rsidRPr="006A476D">
              <w:rPr>
                <w:color w:val="333333"/>
                <w:sz w:val="18"/>
                <w:szCs w:val="18"/>
              </w:rPr>
              <w:t xml:space="preserve"> dont bénéficie le salarié</w:t>
            </w:r>
          </w:p>
        </w:tc>
        <w:tc>
          <w:tcPr>
            <w:tcW w:w="1276" w:type="dxa"/>
          </w:tcPr>
          <w:p w14:paraId="4842EAF0" w14:textId="5EA51E11" w:rsidR="00262AF0" w:rsidRPr="00262AF0" w:rsidRDefault="00262AF0" w:rsidP="00262AF0">
            <w:pPr>
              <w:spacing w:line="259" w:lineRule="auto"/>
              <w:rPr>
                <w:b/>
                <w:bCs/>
                <w:color w:val="4472C4" w:themeColor="accent1"/>
              </w:rPr>
            </w:pPr>
            <w:r w:rsidRPr="00FB7FB5">
              <w:rPr>
                <w:b/>
                <w:bCs/>
                <w:color w:val="4472C4"/>
                <w:sz w:val="22"/>
                <w:szCs w:val="22"/>
              </w:rPr>
              <w:sym w:font="Wingdings" w:char="F0D8"/>
            </w:r>
            <w:r>
              <w:rPr>
                <w:b/>
                <w:bCs/>
                <w:color w:val="4472C4"/>
                <w:sz w:val="22"/>
                <w:szCs w:val="22"/>
              </w:rPr>
              <w:t xml:space="preserve"> </w:t>
            </w:r>
            <w:r w:rsidRPr="00262AF0">
              <w:rPr>
                <w:b/>
                <w:bCs/>
                <w:color w:val="4472C4" w:themeColor="accent1"/>
                <w:sz w:val="18"/>
                <w:szCs w:val="18"/>
              </w:rPr>
              <w:t>Statistiques </w:t>
            </w:r>
          </w:p>
          <w:p w14:paraId="4A3BCC48" w14:textId="7478E116" w:rsidR="00262AF0" w:rsidRPr="003F7865" w:rsidRDefault="00262AF0" w:rsidP="003F7865">
            <w:pPr>
              <w:spacing w:line="259" w:lineRule="auto"/>
              <w:rPr>
                <w:sz w:val="18"/>
                <w:szCs w:val="18"/>
              </w:rPr>
            </w:pPr>
            <w:r w:rsidRPr="003F7865">
              <w:rPr>
                <w:sz w:val="18"/>
                <w:szCs w:val="18"/>
              </w:rPr>
              <w:t>chiffres pas officiels</w:t>
            </w:r>
          </w:p>
          <w:p w14:paraId="7318D0DA" w14:textId="79196057" w:rsidR="00262AF0" w:rsidRPr="003F7865" w:rsidRDefault="00262AF0" w:rsidP="003F7865">
            <w:pPr>
              <w:spacing w:line="259" w:lineRule="auto"/>
              <w:rPr>
                <w:sz w:val="18"/>
                <w:szCs w:val="18"/>
              </w:rPr>
            </w:pPr>
            <w:r w:rsidRPr="003F7865">
              <w:rPr>
                <w:sz w:val="18"/>
                <w:szCs w:val="18"/>
              </w:rPr>
              <w:t>100 000 / an</w:t>
            </w:r>
          </w:p>
          <w:p w14:paraId="2026A091" w14:textId="7C8972D5" w:rsidR="00262AF0" w:rsidRPr="003F7865" w:rsidRDefault="00262AF0" w:rsidP="003F7865">
            <w:pPr>
              <w:spacing w:line="259" w:lineRule="auto"/>
              <w:rPr>
                <w:sz w:val="18"/>
                <w:szCs w:val="18"/>
              </w:rPr>
            </w:pPr>
            <w:r w:rsidRPr="003F7865">
              <w:rPr>
                <w:sz w:val="18"/>
                <w:szCs w:val="18"/>
              </w:rPr>
              <w:t xml:space="preserve">X des licenciements/maintien dans l’emploi après reclassement : en 5 ans, le taux de licenciement pour inaptitude est passé de 4 à </w:t>
            </w:r>
            <w:proofErr w:type="gramStart"/>
            <w:r w:rsidRPr="003F7865">
              <w:rPr>
                <w:sz w:val="18"/>
                <w:szCs w:val="18"/>
              </w:rPr>
              <w:t>6  licenciements</w:t>
            </w:r>
            <w:proofErr w:type="gramEnd"/>
            <w:r w:rsidRPr="003F7865">
              <w:rPr>
                <w:sz w:val="18"/>
                <w:szCs w:val="18"/>
              </w:rPr>
              <w:t xml:space="preserve"> pour 1000 emplois</w:t>
            </w:r>
          </w:p>
          <w:p w14:paraId="4DCB6A13" w14:textId="77777777" w:rsidR="00262AF0" w:rsidRDefault="00262AF0" w:rsidP="00262AF0">
            <w:pPr>
              <w:spacing w:line="259" w:lineRule="auto"/>
            </w:pPr>
          </w:p>
          <w:p w14:paraId="04EA9114" w14:textId="1C18F082" w:rsidR="00262AF0" w:rsidRPr="00262AF0" w:rsidRDefault="00262AF0" w:rsidP="00262AF0">
            <w:pPr>
              <w:spacing w:line="259" w:lineRule="auto"/>
            </w:pPr>
            <w:r w:rsidRPr="00FB7FB5">
              <w:rPr>
                <w:b/>
                <w:bCs/>
                <w:color w:val="4472C4"/>
                <w:sz w:val="22"/>
                <w:szCs w:val="22"/>
              </w:rPr>
              <w:sym w:font="Wingdings" w:char="F0D8"/>
            </w:r>
            <w:r>
              <w:rPr>
                <w:b/>
                <w:bCs/>
                <w:color w:val="4472C4"/>
                <w:sz w:val="22"/>
                <w:szCs w:val="22"/>
              </w:rPr>
              <w:t xml:space="preserve"> </w:t>
            </w:r>
            <w:r w:rsidRPr="00262AF0">
              <w:rPr>
                <w:b/>
                <w:bCs/>
                <w:color w:val="4472C4" w:themeColor="accent1"/>
              </w:rPr>
              <w:t>Réformes successives</w:t>
            </w:r>
          </w:p>
          <w:p w14:paraId="35CC5ACC" w14:textId="41019C5D" w:rsidR="00262AF0" w:rsidRPr="003F7865" w:rsidRDefault="00262AF0" w:rsidP="003F7865">
            <w:pPr>
              <w:spacing w:line="259" w:lineRule="auto"/>
            </w:pPr>
            <w:r w:rsidRPr="003F7865">
              <w:t>évolutions légales</w:t>
            </w:r>
          </w:p>
          <w:p w14:paraId="7BC4163A" w14:textId="77777777" w:rsidR="00262AF0" w:rsidRPr="003F7865" w:rsidRDefault="00262AF0" w:rsidP="003F7865">
            <w:pPr>
              <w:spacing w:line="259" w:lineRule="auto"/>
            </w:pPr>
            <w:r w:rsidRPr="003F7865">
              <w:t>JP foisonnante</w:t>
            </w:r>
          </w:p>
          <w:p w14:paraId="2C95B245" w14:textId="77777777" w:rsidR="00262AF0" w:rsidRPr="00262AF0" w:rsidRDefault="00262AF0" w:rsidP="00262AF0">
            <w:pPr>
              <w:spacing w:line="259" w:lineRule="auto"/>
            </w:pPr>
          </w:p>
          <w:p w14:paraId="05E4DD02" w14:textId="48455079" w:rsidR="00262AF0" w:rsidRPr="00262AF0" w:rsidRDefault="00262AF0" w:rsidP="00262AF0">
            <w:pPr>
              <w:spacing w:line="259" w:lineRule="auto"/>
            </w:pPr>
            <w:r w:rsidRPr="00FB7FB5">
              <w:rPr>
                <w:b/>
                <w:bCs/>
                <w:color w:val="4472C4"/>
                <w:sz w:val="22"/>
                <w:szCs w:val="22"/>
              </w:rPr>
              <w:sym w:font="Wingdings" w:char="F0D8"/>
            </w:r>
            <w:r>
              <w:rPr>
                <w:b/>
                <w:bCs/>
                <w:color w:val="4472C4"/>
                <w:sz w:val="22"/>
                <w:szCs w:val="22"/>
              </w:rPr>
              <w:t xml:space="preserve"> </w:t>
            </w:r>
            <w:r w:rsidRPr="00262AF0">
              <w:rPr>
                <w:b/>
                <w:bCs/>
                <w:color w:val="4472C4" w:themeColor="accent1"/>
              </w:rPr>
              <w:t>Complexité</w:t>
            </w:r>
            <w:r w:rsidRPr="00262AF0">
              <w:rPr>
                <w:color w:val="4472C4" w:themeColor="accent1"/>
              </w:rPr>
              <w:t xml:space="preserve"> </w:t>
            </w:r>
          </w:p>
          <w:p w14:paraId="7182E81F" w14:textId="77777777" w:rsidR="00262AF0" w:rsidRPr="003F7865" w:rsidRDefault="00262AF0" w:rsidP="003F7865">
            <w:pPr>
              <w:spacing w:line="259" w:lineRule="auto"/>
            </w:pPr>
            <w:proofErr w:type="spellStart"/>
            <w:r w:rsidRPr="003F7865">
              <w:t>casse tête</w:t>
            </w:r>
            <w:proofErr w:type="spellEnd"/>
            <w:r w:rsidRPr="003F7865">
              <w:t xml:space="preserve"> juridique et RH</w:t>
            </w:r>
          </w:p>
          <w:p w14:paraId="56ED49F8" w14:textId="66D0C0D7" w:rsidR="00262AF0" w:rsidRPr="003F7865" w:rsidRDefault="00262AF0" w:rsidP="003F7865">
            <w:pPr>
              <w:spacing w:line="259" w:lineRule="auto"/>
            </w:pPr>
            <w:r w:rsidRPr="003F7865">
              <w:t>enjeu financier important </w:t>
            </w:r>
          </w:p>
          <w:p w14:paraId="3352F140" w14:textId="6145A5D4" w:rsidR="00EB3F59" w:rsidRDefault="00262AF0" w:rsidP="00262AF0">
            <w:pPr>
              <w:spacing w:after="160" w:line="259" w:lineRule="auto"/>
              <w:rPr>
                <w:sz w:val="2"/>
                <w:szCs w:val="2"/>
              </w:rPr>
            </w:pPr>
            <w:r w:rsidRPr="00262AF0">
              <w:rPr>
                <w:sz w:val="2"/>
                <w:szCs w:val="2"/>
              </w:rPr>
              <w:t xml:space="preserve">hausse du </w:t>
            </w:r>
            <w:proofErr w:type="spellStart"/>
            <w:r w:rsidRPr="00262AF0">
              <w:rPr>
                <w:sz w:val="2"/>
                <w:szCs w:val="2"/>
              </w:rPr>
              <w:t>contentieu</w:t>
            </w:r>
            <w:proofErr w:type="spellEnd"/>
          </w:p>
        </w:tc>
      </w:tr>
    </w:tbl>
    <w:p w14:paraId="2343F0B9" w14:textId="7BDA857D" w:rsidR="000A2ECD" w:rsidRPr="00EB3F59" w:rsidRDefault="000A2ECD" w:rsidP="006A476D">
      <w:pPr>
        <w:spacing w:line="259" w:lineRule="auto"/>
        <w:rPr>
          <w:sz w:val="2"/>
          <w:szCs w:val="2"/>
        </w:rPr>
      </w:pPr>
    </w:p>
    <w:tbl>
      <w:tblPr>
        <w:tblStyle w:val="Grilledutableau"/>
        <w:tblW w:w="16018" w:type="dxa"/>
        <w:tblInd w:w="-714" w:type="dxa"/>
        <w:tblLook w:val="04A0" w:firstRow="1" w:lastRow="0" w:firstColumn="1" w:lastColumn="0" w:noHBand="0" w:noVBand="1"/>
      </w:tblPr>
      <w:tblGrid>
        <w:gridCol w:w="5387"/>
        <w:gridCol w:w="5245"/>
        <w:gridCol w:w="5386"/>
      </w:tblGrid>
      <w:tr w:rsidR="00FB7FB5" w14:paraId="7F347EE6" w14:textId="77777777" w:rsidTr="00FB7FB5">
        <w:trPr>
          <w:trHeight w:val="551"/>
        </w:trPr>
        <w:tc>
          <w:tcPr>
            <w:tcW w:w="16018" w:type="dxa"/>
            <w:gridSpan w:val="3"/>
            <w:vAlign w:val="center"/>
          </w:tcPr>
          <w:p w14:paraId="20BA08A3" w14:textId="52F097A0" w:rsidR="00FB7FB5" w:rsidRPr="0032438B" w:rsidRDefault="00FB7FB5" w:rsidP="00FB7FB5">
            <w:pPr>
              <w:spacing w:line="256" w:lineRule="auto"/>
              <w:jc w:val="center"/>
              <w:rPr>
                <w:b/>
                <w:bCs/>
                <w:color w:val="FF0000"/>
                <w:sz w:val="24"/>
                <w:szCs w:val="24"/>
                <w:lang w:eastAsia="en-US"/>
              </w:rPr>
            </w:pPr>
            <w:r w:rsidRPr="0032438B">
              <w:rPr>
                <w:b/>
                <w:bCs/>
                <w:color w:val="FF0000"/>
                <w:sz w:val="24"/>
                <w:szCs w:val="24"/>
                <w:lang w:eastAsia="en-US"/>
              </w:rPr>
              <w:lastRenderedPageBreak/>
              <w:t>I/ La déclaration d’inaptitude</w:t>
            </w:r>
          </w:p>
          <w:p w14:paraId="5C4932F3" w14:textId="23E8361E" w:rsidR="00FB7FB5" w:rsidRPr="0032438B" w:rsidRDefault="00FB7FB5" w:rsidP="00FB7FB5">
            <w:pPr>
              <w:spacing w:line="256" w:lineRule="auto"/>
              <w:jc w:val="center"/>
              <w:rPr>
                <w:b/>
                <w:bCs/>
                <w:color w:val="4472C4" w:themeColor="accent1"/>
                <w:sz w:val="24"/>
                <w:szCs w:val="24"/>
                <w:lang w:eastAsia="en-US"/>
              </w:rPr>
            </w:pPr>
            <w:r w:rsidRPr="0032438B">
              <w:rPr>
                <w:b/>
                <w:bCs/>
                <w:color w:val="4472C4" w:themeColor="accent1"/>
                <w:sz w:val="24"/>
                <w:szCs w:val="24"/>
                <w:lang w:eastAsia="en-US"/>
              </w:rPr>
              <w:t>1/ La reconnaissance de l’inaptitude par le médecin du travail</w:t>
            </w:r>
          </w:p>
        </w:tc>
      </w:tr>
      <w:tr w:rsidR="00FB7FB5" w14:paraId="783B1A39" w14:textId="77777777" w:rsidTr="00B60F5A">
        <w:trPr>
          <w:trHeight w:val="430"/>
        </w:trPr>
        <w:tc>
          <w:tcPr>
            <w:tcW w:w="5387" w:type="dxa"/>
            <w:vAlign w:val="center"/>
          </w:tcPr>
          <w:p w14:paraId="1BF5299B" w14:textId="77777777" w:rsidR="00FB7FB5" w:rsidRDefault="00FB7FB5" w:rsidP="003F7865">
            <w:pPr>
              <w:spacing w:line="259" w:lineRule="auto"/>
              <w:jc w:val="center"/>
              <w:rPr>
                <w:sz w:val="2"/>
                <w:szCs w:val="2"/>
              </w:rPr>
            </w:pPr>
          </w:p>
          <w:p w14:paraId="2749D017" w14:textId="4EFF9C90" w:rsidR="00FB7FB5" w:rsidRPr="00D84255" w:rsidRDefault="00D84255" w:rsidP="003F7865">
            <w:pPr>
              <w:spacing w:line="259" w:lineRule="auto"/>
              <w:jc w:val="center"/>
              <w:rPr>
                <w:sz w:val="24"/>
                <w:szCs w:val="24"/>
              </w:rPr>
            </w:pPr>
            <w:r w:rsidRPr="0032438B">
              <w:rPr>
                <w:b/>
                <w:bCs/>
                <w:color w:val="4472C4" w:themeColor="accent1"/>
                <w:sz w:val="24"/>
                <w:szCs w:val="24"/>
              </w:rPr>
              <w:t>Les</w:t>
            </w:r>
            <w:r w:rsidRPr="00D84255">
              <w:rPr>
                <w:sz w:val="24"/>
                <w:szCs w:val="24"/>
              </w:rPr>
              <w:t xml:space="preserve"> </w:t>
            </w:r>
            <w:r w:rsidRPr="0032438B">
              <w:rPr>
                <w:b/>
                <w:bCs/>
                <w:color w:val="4472C4" w:themeColor="accent1"/>
                <w:sz w:val="24"/>
                <w:szCs w:val="24"/>
              </w:rPr>
              <w:t>conditions</w:t>
            </w:r>
          </w:p>
        </w:tc>
        <w:tc>
          <w:tcPr>
            <w:tcW w:w="5245" w:type="dxa"/>
            <w:vAlign w:val="center"/>
          </w:tcPr>
          <w:p w14:paraId="55C0BF59" w14:textId="5B6E5C44" w:rsidR="00FB7FB5" w:rsidRPr="0032438B" w:rsidRDefault="0032438B" w:rsidP="003F7865">
            <w:pPr>
              <w:spacing w:line="259" w:lineRule="auto"/>
              <w:jc w:val="center"/>
              <w:rPr>
                <w:b/>
                <w:bCs/>
                <w:color w:val="4472C4" w:themeColor="accent1"/>
                <w:sz w:val="24"/>
                <w:szCs w:val="24"/>
              </w:rPr>
            </w:pPr>
            <w:r w:rsidRPr="0032438B">
              <w:rPr>
                <w:b/>
                <w:bCs/>
                <w:color w:val="4472C4" w:themeColor="accent1"/>
                <w:sz w:val="24"/>
                <w:szCs w:val="24"/>
              </w:rPr>
              <w:t>La procédure depuis la réforme 8/8/2016</w:t>
            </w:r>
          </w:p>
        </w:tc>
        <w:tc>
          <w:tcPr>
            <w:tcW w:w="5386" w:type="dxa"/>
            <w:vAlign w:val="center"/>
          </w:tcPr>
          <w:p w14:paraId="5E798DA0" w14:textId="70573991" w:rsidR="00FB7FB5" w:rsidRPr="003F7865" w:rsidRDefault="003F7865" w:rsidP="003F7865">
            <w:pPr>
              <w:spacing w:line="259" w:lineRule="auto"/>
              <w:jc w:val="center"/>
              <w:rPr>
                <w:b/>
                <w:bCs/>
                <w:sz w:val="24"/>
                <w:szCs w:val="24"/>
              </w:rPr>
            </w:pPr>
            <w:r w:rsidRPr="003F7865">
              <w:rPr>
                <w:b/>
                <w:bCs/>
                <w:color w:val="4472C4" w:themeColor="accent1"/>
                <w:sz w:val="24"/>
                <w:szCs w:val="24"/>
              </w:rPr>
              <w:t>L’avis</w:t>
            </w:r>
            <w:r w:rsidR="00D84255">
              <w:rPr>
                <w:b/>
                <w:bCs/>
                <w:color w:val="4472C4" w:themeColor="accent1"/>
                <w:sz w:val="24"/>
                <w:szCs w:val="24"/>
              </w:rPr>
              <w:t xml:space="preserve"> d’inaptitude</w:t>
            </w:r>
          </w:p>
        </w:tc>
      </w:tr>
      <w:tr w:rsidR="00FB7FB5" w14:paraId="360693B0" w14:textId="77777777" w:rsidTr="00B60F5A">
        <w:tc>
          <w:tcPr>
            <w:tcW w:w="5387" w:type="dxa"/>
          </w:tcPr>
          <w:p w14:paraId="1E4BBB2E" w14:textId="5D53A5AF" w:rsidR="006A476D" w:rsidRDefault="006A476D" w:rsidP="006A476D">
            <w:pPr>
              <w:jc w:val="both"/>
            </w:pPr>
            <w:r w:rsidRPr="00FB7FB5">
              <w:rPr>
                <w:b/>
                <w:bCs/>
                <w:color w:val="4472C4"/>
                <w:sz w:val="22"/>
                <w:szCs w:val="22"/>
              </w:rPr>
              <w:sym w:font="Wingdings" w:char="F0D8"/>
            </w:r>
            <w:r>
              <w:rPr>
                <w:b/>
                <w:bCs/>
                <w:color w:val="4472C4"/>
                <w:sz w:val="22"/>
                <w:szCs w:val="22"/>
              </w:rPr>
              <w:t xml:space="preserve"> </w:t>
            </w:r>
            <w:r w:rsidRPr="006A476D">
              <w:rPr>
                <w:b/>
                <w:bCs/>
                <w:color w:val="4472C4" w:themeColor="accent1"/>
              </w:rPr>
              <w:t>Notion</w:t>
            </w:r>
            <w:r w:rsidRPr="006A476D">
              <w:rPr>
                <w:color w:val="4472C4" w:themeColor="accent1"/>
              </w:rPr>
              <w:t xml:space="preserve"> </w:t>
            </w:r>
            <w:r w:rsidRPr="00F415CA">
              <w:t>L’inaptitude médicale au travail peut être prononcée par le médecin du travail lorsque l’état de santé (physique ou mentale) du salarié est devenu incompatible avec le poste qu’il occupe.</w:t>
            </w:r>
          </w:p>
          <w:p w14:paraId="59B4607D" w14:textId="77777777" w:rsidR="00395561" w:rsidRPr="00395561" w:rsidRDefault="00395561" w:rsidP="00395561">
            <w:pPr>
              <w:jc w:val="both"/>
              <w:rPr>
                <w:sz w:val="6"/>
                <w:szCs w:val="6"/>
              </w:rPr>
            </w:pPr>
          </w:p>
          <w:p w14:paraId="494ABFF9" w14:textId="77777777" w:rsidR="00395561" w:rsidRDefault="00395561" w:rsidP="00395561">
            <w:pPr>
              <w:jc w:val="both"/>
              <w:rPr>
                <w:b/>
                <w:bCs/>
                <w:color w:val="4472C4"/>
                <w:sz w:val="22"/>
                <w:szCs w:val="22"/>
              </w:rPr>
            </w:pPr>
            <w:r w:rsidRPr="00FB7FB5">
              <w:rPr>
                <w:b/>
                <w:bCs/>
                <w:color w:val="4472C4"/>
                <w:sz w:val="22"/>
                <w:szCs w:val="22"/>
              </w:rPr>
              <w:sym w:font="Wingdings" w:char="F0D8"/>
            </w:r>
            <w:r>
              <w:rPr>
                <w:b/>
                <w:bCs/>
                <w:color w:val="4472C4"/>
                <w:sz w:val="22"/>
                <w:szCs w:val="22"/>
              </w:rPr>
              <w:t xml:space="preserve"> Types de visite</w:t>
            </w:r>
          </w:p>
          <w:p w14:paraId="30635844" w14:textId="41071F5B" w:rsidR="00395561" w:rsidRPr="00395561" w:rsidRDefault="00395561" w:rsidP="00395561">
            <w:pPr>
              <w:jc w:val="both"/>
              <w:rPr>
                <w:b/>
                <w:bCs/>
                <w:color w:val="4472C4"/>
                <w:sz w:val="22"/>
                <w:szCs w:val="22"/>
              </w:rPr>
            </w:pPr>
            <w:r>
              <w:t>Le médecin du travail peut prononcer un avis d’inaptitude au travail à l’occasion de toutes les visites dont bénéficie le salarié :</w:t>
            </w:r>
          </w:p>
          <w:p w14:paraId="6E3E017E" w14:textId="77777777" w:rsidR="00395561" w:rsidRDefault="00395561" w:rsidP="00395561">
            <w:pPr>
              <w:jc w:val="both"/>
            </w:pPr>
            <w:r>
              <w:t>•</w:t>
            </w:r>
            <w:r>
              <w:tab/>
              <w:t>lors d’une visite obligatoire de suivi ;</w:t>
            </w:r>
          </w:p>
          <w:p w14:paraId="5BCC21FA" w14:textId="77777777" w:rsidR="00395561" w:rsidRDefault="00395561" w:rsidP="00395561">
            <w:pPr>
              <w:jc w:val="both"/>
            </w:pPr>
            <w:r>
              <w:t>•</w:t>
            </w:r>
            <w:r>
              <w:tab/>
              <w:t>à l’occasion d’une visite de reprise du travail ;</w:t>
            </w:r>
          </w:p>
          <w:p w14:paraId="6D0807B5" w14:textId="4140608B" w:rsidR="00395561" w:rsidRDefault="00395561" w:rsidP="00395561">
            <w:pPr>
              <w:jc w:val="both"/>
            </w:pPr>
            <w:r>
              <w:t>•</w:t>
            </w:r>
            <w:r>
              <w:tab/>
              <w:t>ou à tout moment si l’état de santé du salarié le justifie, par exemple lors d’une visite à la demande.</w:t>
            </w:r>
          </w:p>
          <w:p w14:paraId="14BC6648" w14:textId="77777777" w:rsidR="006A476D" w:rsidRPr="006A476D" w:rsidRDefault="006A476D" w:rsidP="006A476D">
            <w:pPr>
              <w:jc w:val="both"/>
              <w:rPr>
                <w:sz w:val="8"/>
                <w:szCs w:val="8"/>
              </w:rPr>
            </w:pPr>
          </w:p>
          <w:p w14:paraId="1AAC87E3" w14:textId="7A4FAAAD" w:rsidR="006A476D" w:rsidRPr="006A476D" w:rsidRDefault="006A476D" w:rsidP="006A476D">
            <w:pPr>
              <w:pStyle w:val="Titre3"/>
              <w:shd w:val="clear" w:color="auto" w:fill="FFFFFF"/>
              <w:spacing w:before="0" w:beforeAutospacing="0" w:after="0" w:afterAutospacing="0" w:line="240" w:lineRule="atLeast"/>
              <w:jc w:val="both"/>
              <w:outlineLvl w:val="2"/>
              <w:rPr>
                <w:color w:val="4472C4" w:themeColor="accent1"/>
                <w:sz w:val="20"/>
                <w:szCs w:val="20"/>
              </w:rPr>
            </w:pPr>
            <w:r w:rsidRPr="00FB7FB5">
              <w:rPr>
                <w:color w:val="4472C4"/>
                <w:sz w:val="22"/>
                <w:szCs w:val="22"/>
              </w:rPr>
              <w:sym w:font="Wingdings" w:char="F0D8"/>
            </w:r>
            <w:r>
              <w:rPr>
                <w:color w:val="4472C4"/>
                <w:sz w:val="22"/>
                <w:szCs w:val="22"/>
              </w:rPr>
              <w:t xml:space="preserve"> </w:t>
            </w:r>
            <w:r w:rsidR="00395561">
              <w:rPr>
                <w:color w:val="4472C4"/>
                <w:sz w:val="22"/>
                <w:szCs w:val="22"/>
              </w:rPr>
              <w:t>C</w:t>
            </w:r>
            <w:r w:rsidRPr="006A476D">
              <w:rPr>
                <w:color w:val="4472C4" w:themeColor="accent1"/>
                <w:sz w:val="20"/>
                <w:szCs w:val="20"/>
              </w:rPr>
              <w:t>as l’inaptitude médicale au travail peut être prononcée </w:t>
            </w:r>
          </w:p>
          <w:p w14:paraId="7371752D" w14:textId="77777777" w:rsidR="00B60F5A" w:rsidRDefault="006A476D" w:rsidP="006A476D">
            <w:pPr>
              <w:pStyle w:val="NormalWeb"/>
              <w:shd w:val="clear" w:color="auto" w:fill="FFFFFF"/>
              <w:spacing w:before="0" w:beforeAutospacing="0" w:after="0" w:afterAutospacing="0"/>
              <w:jc w:val="both"/>
              <w:rPr>
                <w:sz w:val="20"/>
                <w:szCs w:val="20"/>
              </w:rPr>
            </w:pPr>
            <w:r w:rsidRPr="00143CED">
              <w:rPr>
                <w:sz w:val="20"/>
                <w:szCs w:val="20"/>
              </w:rPr>
              <w:t>L’inaptitude médicale au travail peut être prononcée par le médecin du travail dès lors qu’il constate que l’état de santé du salarié (physique ou mentale) est devenu incompatible avec le poste qu’il occupe et qu’aucune mesure d’aménagement, d’adaptation ou de transformation du poste de travail occupé n’est possible.</w:t>
            </w:r>
          </w:p>
          <w:p w14:paraId="493F3514" w14:textId="77777777" w:rsidR="00B60F5A" w:rsidRDefault="006A476D" w:rsidP="006A476D">
            <w:pPr>
              <w:pStyle w:val="NormalWeb"/>
              <w:shd w:val="clear" w:color="auto" w:fill="FFFFFF"/>
              <w:spacing w:before="0" w:beforeAutospacing="0" w:after="0" w:afterAutospacing="0"/>
              <w:jc w:val="both"/>
              <w:rPr>
                <w:sz w:val="20"/>
                <w:szCs w:val="20"/>
              </w:rPr>
            </w:pPr>
            <w:r w:rsidRPr="00143CED">
              <w:rPr>
                <w:sz w:val="20"/>
                <w:szCs w:val="20"/>
              </w:rPr>
              <w:t xml:space="preserve"> L’origine de ces inaptitudes, partielles ou totales, peut être soit liée à la vie professionnelle du salarié, soit sans lien avec son travail </w:t>
            </w:r>
          </w:p>
          <w:p w14:paraId="0575DAF8" w14:textId="77777777" w:rsidR="00B60F5A" w:rsidRDefault="00B60F5A" w:rsidP="00B60F5A">
            <w:pPr>
              <w:pStyle w:val="NormalWeb"/>
              <w:shd w:val="clear" w:color="auto" w:fill="FFFFFF"/>
              <w:spacing w:before="0" w:beforeAutospacing="0" w:after="0" w:afterAutospacing="0"/>
              <w:jc w:val="both"/>
              <w:rPr>
                <w:rStyle w:val="lev"/>
                <w:sz w:val="20"/>
                <w:szCs w:val="20"/>
              </w:rPr>
            </w:pPr>
          </w:p>
          <w:p w14:paraId="3A9B4150" w14:textId="77777777" w:rsidR="00B60F5A" w:rsidRPr="00B60F5A" w:rsidRDefault="00B60F5A" w:rsidP="00B60F5A">
            <w:pPr>
              <w:pStyle w:val="NormalWeb"/>
              <w:shd w:val="clear" w:color="auto" w:fill="FFFFFF"/>
              <w:spacing w:before="0" w:beforeAutospacing="0" w:after="0" w:afterAutospacing="0"/>
              <w:jc w:val="both"/>
              <w:rPr>
                <w:sz w:val="20"/>
                <w:szCs w:val="20"/>
              </w:rPr>
            </w:pPr>
            <w:r w:rsidRPr="00143CED">
              <w:rPr>
                <w:rStyle w:val="lev"/>
                <w:rFonts w:eastAsiaTheme="majorEastAsia"/>
                <w:sz w:val="20"/>
                <w:szCs w:val="20"/>
              </w:rPr>
              <w:t>Après un arrêt de travail de plus de trois mois…</w:t>
            </w:r>
            <w:r w:rsidRPr="00143CED">
              <w:rPr>
                <w:sz w:val="20"/>
                <w:szCs w:val="20"/>
              </w:rPr>
              <w:br/>
              <w:t xml:space="preserve">En vue de favoriser le maintien dans l’emploi des salariés en arrêt de travail d’une durée de plus de trois mois, une visite de </w:t>
            </w:r>
            <w:proofErr w:type="spellStart"/>
            <w:r w:rsidRPr="00143CED">
              <w:rPr>
                <w:sz w:val="20"/>
                <w:szCs w:val="20"/>
              </w:rPr>
              <w:t>préreprise</w:t>
            </w:r>
            <w:proofErr w:type="spellEnd"/>
            <w:r w:rsidRPr="00143CED">
              <w:rPr>
                <w:sz w:val="20"/>
                <w:szCs w:val="20"/>
              </w:rPr>
              <w:t xml:space="preserve"> peut être organisée par le médecin du travail à l’initiative du médecin traitant, du médecin conseil des organismes de sécurité sociale ou du salarié lui-même.</w:t>
            </w:r>
            <w:r w:rsidRPr="00143CED">
              <w:rPr>
                <w:sz w:val="20"/>
                <w:szCs w:val="20"/>
              </w:rPr>
              <w:br/>
            </w:r>
          </w:p>
          <w:p w14:paraId="2BCCE067" w14:textId="465EB6E5" w:rsidR="006A476D" w:rsidRPr="00143CED" w:rsidRDefault="006A476D" w:rsidP="00B60F5A">
            <w:pPr>
              <w:shd w:val="clear" w:color="auto" w:fill="FFFFFF"/>
              <w:jc w:val="both"/>
            </w:pPr>
          </w:p>
          <w:p w14:paraId="509C978D" w14:textId="5A589E43" w:rsidR="00FB7FB5" w:rsidRDefault="006A476D" w:rsidP="006A476D">
            <w:pPr>
              <w:jc w:val="both"/>
              <w:rPr>
                <w:sz w:val="2"/>
                <w:szCs w:val="2"/>
              </w:rPr>
            </w:pPr>
            <w:r w:rsidRPr="00F415CA">
              <w:br/>
            </w:r>
          </w:p>
          <w:p w14:paraId="226EEC51" w14:textId="77777777" w:rsidR="00FB7FB5" w:rsidRDefault="00FB7FB5" w:rsidP="006A476D">
            <w:pPr>
              <w:jc w:val="both"/>
              <w:rPr>
                <w:sz w:val="2"/>
                <w:szCs w:val="2"/>
              </w:rPr>
            </w:pPr>
          </w:p>
          <w:p w14:paraId="146CAF14" w14:textId="77777777" w:rsidR="00FB7FB5" w:rsidRDefault="00FB7FB5" w:rsidP="006A476D">
            <w:pPr>
              <w:spacing w:after="160" w:line="259" w:lineRule="auto"/>
              <w:jc w:val="both"/>
              <w:rPr>
                <w:sz w:val="2"/>
                <w:szCs w:val="2"/>
              </w:rPr>
            </w:pPr>
          </w:p>
          <w:p w14:paraId="288548F7" w14:textId="77777777" w:rsidR="00FB7FB5" w:rsidRDefault="00FB7FB5" w:rsidP="006A476D">
            <w:pPr>
              <w:spacing w:after="160" w:line="259" w:lineRule="auto"/>
              <w:jc w:val="both"/>
              <w:rPr>
                <w:sz w:val="2"/>
                <w:szCs w:val="2"/>
              </w:rPr>
            </w:pPr>
          </w:p>
          <w:p w14:paraId="1C4CF623" w14:textId="77777777" w:rsidR="00FB7FB5" w:rsidRDefault="00FB7FB5" w:rsidP="006A476D">
            <w:pPr>
              <w:spacing w:after="160" w:line="259" w:lineRule="auto"/>
              <w:jc w:val="both"/>
              <w:rPr>
                <w:sz w:val="2"/>
                <w:szCs w:val="2"/>
              </w:rPr>
            </w:pPr>
          </w:p>
          <w:p w14:paraId="4F8B5E5A" w14:textId="77777777" w:rsidR="00FB7FB5" w:rsidRDefault="00FB7FB5" w:rsidP="006A476D">
            <w:pPr>
              <w:spacing w:after="160" w:line="259" w:lineRule="auto"/>
              <w:jc w:val="both"/>
              <w:rPr>
                <w:sz w:val="2"/>
                <w:szCs w:val="2"/>
              </w:rPr>
            </w:pPr>
          </w:p>
          <w:p w14:paraId="30AF8108" w14:textId="77777777" w:rsidR="00FB7FB5" w:rsidRDefault="00FB7FB5" w:rsidP="006A476D">
            <w:pPr>
              <w:spacing w:after="160" w:line="259" w:lineRule="auto"/>
              <w:jc w:val="both"/>
              <w:rPr>
                <w:sz w:val="2"/>
                <w:szCs w:val="2"/>
              </w:rPr>
            </w:pPr>
          </w:p>
          <w:p w14:paraId="57F5DDAE" w14:textId="77777777" w:rsidR="00FB7FB5" w:rsidRDefault="00FB7FB5" w:rsidP="006A476D">
            <w:pPr>
              <w:spacing w:after="160" w:line="259" w:lineRule="auto"/>
              <w:jc w:val="both"/>
              <w:rPr>
                <w:sz w:val="2"/>
                <w:szCs w:val="2"/>
              </w:rPr>
            </w:pPr>
          </w:p>
        </w:tc>
        <w:tc>
          <w:tcPr>
            <w:tcW w:w="5245" w:type="dxa"/>
          </w:tcPr>
          <w:p w14:paraId="146C0120" w14:textId="230419DF" w:rsidR="00B60F5A" w:rsidRPr="00B60F5A" w:rsidRDefault="00B60F5A" w:rsidP="00B60F5A">
            <w:pPr>
              <w:shd w:val="clear" w:color="auto" w:fill="FFFFFF"/>
              <w:jc w:val="both"/>
            </w:pPr>
            <w:r w:rsidRPr="00FB7FB5">
              <w:rPr>
                <w:b/>
                <w:bCs/>
                <w:color w:val="4472C4"/>
                <w:sz w:val="22"/>
                <w:szCs w:val="22"/>
              </w:rPr>
              <w:sym w:font="Wingdings" w:char="F0D8"/>
            </w:r>
            <w:r>
              <w:rPr>
                <w:b/>
                <w:bCs/>
                <w:color w:val="4472C4"/>
                <w:sz w:val="22"/>
                <w:szCs w:val="22"/>
              </w:rPr>
              <w:t xml:space="preserve"> </w:t>
            </w:r>
            <w:r w:rsidRPr="00B60F5A">
              <w:rPr>
                <w:b/>
                <w:bCs/>
                <w:color w:val="4472C4" w:themeColor="accent1"/>
              </w:rPr>
              <w:t>Avant de rendre un avis d'inaptitude, le médecin du travail doit respecter les étapes suivantes</w:t>
            </w:r>
            <w:r w:rsidRPr="00B60F5A">
              <w:rPr>
                <w:color w:val="4472C4" w:themeColor="accent1"/>
              </w:rPr>
              <w:t> :</w:t>
            </w:r>
          </w:p>
          <w:p w14:paraId="0E73E1F3" w14:textId="04801DDF" w:rsidR="00B60F5A" w:rsidRPr="00B60F5A" w:rsidRDefault="00B60F5A" w:rsidP="00B60F5A">
            <w:pPr>
              <w:pStyle w:val="Paragraphedeliste"/>
              <w:numPr>
                <w:ilvl w:val="0"/>
                <w:numId w:val="1"/>
              </w:numPr>
              <w:shd w:val="clear" w:color="auto" w:fill="FFFFFF"/>
              <w:jc w:val="both"/>
            </w:pPr>
            <w:r w:rsidRPr="00B60F5A">
              <w:t>Réaliser un examen médical et éventuellement des examens complémentaires</w:t>
            </w:r>
          </w:p>
          <w:p w14:paraId="734412D6" w14:textId="77777777" w:rsidR="00B60F5A" w:rsidRDefault="00B60F5A" w:rsidP="00B60F5A">
            <w:pPr>
              <w:shd w:val="clear" w:color="auto" w:fill="FFFFFF"/>
              <w:jc w:val="both"/>
            </w:pPr>
          </w:p>
          <w:p w14:paraId="0EAFD908" w14:textId="5E4F872B" w:rsidR="00B60F5A" w:rsidRDefault="00B60F5A" w:rsidP="00B60F5A">
            <w:pPr>
              <w:pStyle w:val="Paragraphedeliste"/>
              <w:numPr>
                <w:ilvl w:val="0"/>
                <w:numId w:val="1"/>
              </w:numPr>
              <w:shd w:val="clear" w:color="auto" w:fill="FFFFFF"/>
              <w:jc w:val="both"/>
            </w:pPr>
            <w:r w:rsidRPr="00B60F5A">
              <w:t xml:space="preserve">Réaliser une étude du poste (c'est-à-dire s'assurer que vos conditions de travail </w:t>
            </w:r>
            <w:proofErr w:type="gramStart"/>
            <w:r w:rsidRPr="00B60F5A">
              <w:t>soit</w:t>
            </w:r>
            <w:proofErr w:type="gramEnd"/>
            <w:r w:rsidRPr="00B60F5A">
              <w:t xml:space="preserve"> en adéquation avec votre état de santé)</w:t>
            </w:r>
            <w:r>
              <w:t xml:space="preserve"> et </w:t>
            </w:r>
            <w:r w:rsidRPr="00B60F5A">
              <w:t>des conditions de travail</w:t>
            </w:r>
          </w:p>
          <w:p w14:paraId="4BBBC99C" w14:textId="7FED09AB" w:rsidR="00B60F5A" w:rsidRDefault="00B60F5A" w:rsidP="00B60F5A">
            <w:pPr>
              <w:spacing w:line="259" w:lineRule="auto"/>
              <w:jc w:val="both"/>
            </w:pPr>
            <w:r w:rsidRPr="00F415CA">
              <w:t>C’est uniquement lorsqu’il constate qu’aucune mesure d’aménagement, d’adaptation ou de transformation du poste de travail occupé n’est possible alors que l’état de santé du salarié justifie un changement de poste que le médecin du travail peut le déclarer inapte à son poste de travail</w:t>
            </w:r>
          </w:p>
          <w:p w14:paraId="4398DD88" w14:textId="5A778059" w:rsidR="00B60F5A" w:rsidRDefault="00B60F5A" w:rsidP="00B60F5A">
            <w:pPr>
              <w:spacing w:line="259" w:lineRule="auto"/>
              <w:jc w:val="both"/>
            </w:pPr>
          </w:p>
          <w:p w14:paraId="1A016307" w14:textId="77777777" w:rsidR="00B60F5A" w:rsidRPr="00B60F5A" w:rsidRDefault="00B60F5A" w:rsidP="00B60F5A">
            <w:pPr>
              <w:shd w:val="clear" w:color="auto" w:fill="FFFFFF"/>
              <w:jc w:val="both"/>
            </w:pPr>
            <w:r w:rsidRPr="00B60F5A">
              <w:t>Le médecin du travail peut demander des examens complémentaires, et réaliser un deuxième examen médical, au plus tard 15 jours après le premier.</w:t>
            </w:r>
          </w:p>
          <w:p w14:paraId="3583BD49" w14:textId="77777777" w:rsidR="00B60F5A" w:rsidRDefault="00B60F5A" w:rsidP="00B60F5A">
            <w:pPr>
              <w:spacing w:line="259" w:lineRule="auto"/>
              <w:jc w:val="both"/>
            </w:pPr>
          </w:p>
          <w:p w14:paraId="582C032E" w14:textId="282E6ADF" w:rsidR="00B60F5A" w:rsidRDefault="00B60F5A" w:rsidP="00B60F5A">
            <w:pPr>
              <w:pStyle w:val="Paragraphedeliste"/>
              <w:numPr>
                <w:ilvl w:val="0"/>
                <w:numId w:val="1"/>
              </w:numPr>
              <w:shd w:val="clear" w:color="auto" w:fill="FFFFFF"/>
              <w:jc w:val="both"/>
            </w:pPr>
            <w:r>
              <w:t>Présenter au salarié les mesures possibles</w:t>
            </w:r>
          </w:p>
          <w:p w14:paraId="451347EC" w14:textId="15938A44" w:rsidR="00B60F5A" w:rsidRPr="00B60F5A" w:rsidRDefault="00B60F5A" w:rsidP="00B60F5A">
            <w:pPr>
              <w:pStyle w:val="Paragraphedeliste"/>
              <w:numPr>
                <w:ilvl w:val="0"/>
                <w:numId w:val="1"/>
              </w:numPr>
              <w:shd w:val="clear" w:color="auto" w:fill="FFFFFF"/>
              <w:jc w:val="both"/>
            </w:pPr>
            <w:r w:rsidRPr="00B60F5A">
              <w:t>Échanger avec l'employeur pour connaître ses observations et lui faire part de ses propositions sur un éventuel changement de poste.</w:t>
            </w:r>
          </w:p>
          <w:p w14:paraId="3A8470B3" w14:textId="77777777" w:rsidR="00B60F5A" w:rsidRDefault="00B60F5A" w:rsidP="00B60F5A">
            <w:pPr>
              <w:shd w:val="clear" w:color="auto" w:fill="FFFFFF"/>
              <w:jc w:val="both"/>
              <w:rPr>
                <w:b/>
                <w:bCs/>
              </w:rPr>
            </w:pPr>
          </w:p>
          <w:p w14:paraId="2FCCFCB6" w14:textId="607C4590" w:rsidR="00B60F5A" w:rsidRDefault="00B60F5A" w:rsidP="00B60F5A">
            <w:pPr>
              <w:shd w:val="clear" w:color="auto" w:fill="FFFFFF"/>
              <w:jc w:val="both"/>
              <w:rPr>
                <w:b/>
                <w:bCs/>
              </w:rPr>
            </w:pPr>
            <w:r w:rsidRPr="00FB7FB5">
              <w:rPr>
                <w:b/>
                <w:bCs/>
                <w:color w:val="4472C4"/>
                <w:sz w:val="22"/>
                <w:szCs w:val="22"/>
              </w:rPr>
              <w:sym w:font="Wingdings" w:char="F0D8"/>
            </w:r>
            <w:r>
              <w:rPr>
                <w:b/>
                <w:bCs/>
                <w:color w:val="4472C4"/>
                <w:sz w:val="22"/>
                <w:szCs w:val="22"/>
              </w:rPr>
              <w:t xml:space="preserve"> </w:t>
            </w:r>
            <w:r w:rsidRPr="00B60F5A">
              <w:rPr>
                <w:b/>
                <w:bCs/>
                <w:color w:val="4472C4" w:themeColor="accent1"/>
              </w:rPr>
              <w:t>Après ces étapes</w:t>
            </w:r>
          </w:p>
          <w:p w14:paraId="171633C8" w14:textId="63F10155" w:rsidR="00B60F5A" w:rsidRPr="00143CED" w:rsidRDefault="00B60F5A" w:rsidP="00B60F5A">
            <w:pPr>
              <w:shd w:val="clear" w:color="auto" w:fill="FFFFFF"/>
              <w:jc w:val="both"/>
            </w:pPr>
            <w:r w:rsidRPr="00B60F5A">
              <w:t xml:space="preserve">le médecin du travail peut déclarer inapte </w:t>
            </w:r>
            <w:r>
              <w:t xml:space="preserve">au </w:t>
            </w:r>
            <w:r w:rsidRPr="00B60F5A">
              <w:t>poste s'il constate qu'aucune mesure d'aménagement, d'adaptation ou de transformation du poste de travail occupé n'est possible et que votre état de santé justifie un changement de poste</w:t>
            </w:r>
            <w:r w:rsidRPr="00F415CA">
              <w:t>.</w:t>
            </w:r>
          </w:p>
          <w:p w14:paraId="0E464AE2" w14:textId="2EC1C664" w:rsidR="00B60F5A" w:rsidRDefault="00B60F5A" w:rsidP="00B60F5A">
            <w:pPr>
              <w:spacing w:line="259" w:lineRule="auto"/>
              <w:jc w:val="both"/>
              <w:rPr>
                <w:sz w:val="2"/>
                <w:szCs w:val="2"/>
              </w:rPr>
            </w:pPr>
          </w:p>
        </w:tc>
        <w:tc>
          <w:tcPr>
            <w:tcW w:w="5386" w:type="dxa"/>
          </w:tcPr>
          <w:p w14:paraId="33071977" w14:textId="77777777" w:rsidR="003F7865" w:rsidRDefault="003F7865" w:rsidP="003F7865">
            <w:pPr>
              <w:spacing w:line="259" w:lineRule="auto"/>
              <w:jc w:val="both"/>
            </w:pPr>
            <w:r>
              <w:t>L’avis d’inaptitude médicale rédigé par le médecin du travail comporte les conclusions écrites et les indications relatives au reclassement des assurés.</w:t>
            </w:r>
          </w:p>
          <w:p w14:paraId="7847F76F" w14:textId="0D80559E" w:rsidR="003F7865" w:rsidRDefault="003F7865" w:rsidP="003F7865">
            <w:pPr>
              <w:spacing w:line="259" w:lineRule="auto"/>
              <w:jc w:val="both"/>
            </w:pPr>
            <w:r w:rsidRPr="00FB7FB5">
              <w:rPr>
                <w:b/>
                <w:bCs/>
                <w:color w:val="4472C4"/>
                <w:sz w:val="22"/>
                <w:szCs w:val="22"/>
              </w:rPr>
              <w:sym w:font="Wingdings" w:char="F0D8"/>
            </w:r>
            <w:r>
              <w:rPr>
                <w:b/>
                <w:bCs/>
                <w:color w:val="4472C4"/>
                <w:sz w:val="22"/>
                <w:szCs w:val="22"/>
              </w:rPr>
              <w:t xml:space="preserve"> </w:t>
            </w:r>
            <w:r w:rsidRPr="003F7865">
              <w:rPr>
                <w:b/>
                <w:bCs/>
                <w:color w:val="4472C4" w:themeColor="accent1"/>
              </w:rPr>
              <w:t xml:space="preserve">L’avis d’inaptitude médicale doit </w:t>
            </w:r>
          </w:p>
          <w:p w14:paraId="7BEC4459" w14:textId="3C00F730" w:rsidR="003F7865" w:rsidRDefault="003F7865" w:rsidP="003F7865">
            <w:pPr>
              <w:spacing w:line="259" w:lineRule="auto"/>
              <w:jc w:val="both"/>
            </w:pPr>
            <w:r>
              <w:t>•</w:t>
            </w:r>
            <w:r>
              <w:tab/>
              <w:t xml:space="preserve">être éclairé par des conclusions écrites assorties d’indications relatives au reclassement du salarié </w:t>
            </w:r>
          </w:p>
          <w:p w14:paraId="3207013F" w14:textId="77777777" w:rsidR="003F7865" w:rsidRDefault="003F7865" w:rsidP="003F7865">
            <w:pPr>
              <w:spacing w:line="259" w:lineRule="auto"/>
              <w:jc w:val="both"/>
            </w:pPr>
            <w:r>
              <w:t>•</w:t>
            </w:r>
            <w:r>
              <w:tab/>
              <w:t>mentionner les motifs de l’avis du médecin dans le dossier médical.</w:t>
            </w:r>
          </w:p>
          <w:p w14:paraId="51C78B8D" w14:textId="5DD558AC" w:rsidR="003F7865" w:rsidRPr="00D84255" w:rsidRDefault="003F7865" w:rsidP="003F7865">
            <w:pPr>
              <w:spacing w:line="259" w:lineRule="auto"/>
              <w:jc w:val="both"/>
              <w:rPr>
                <w:color w:val="FF0000"/>
              </w:rPr>
            </w:pPr>
            <w:r>
              <w:t xml:space="preserve">Il doit être conforme au modèle figurant dans </w:t>
            </w:r>
            <w:r w:rsidRPr="00C85F83">
              <w:rPr>
                <w:b/>
                <w:bCs/>
                <w:color w:val="FF0000"/>
              </w:rPr>
              <w:t>l’Arrêté du 16 octobre 2017</w:t>
            </w:r>
            <w:r w:rsidRPr="00C85F83">
              <w:rPr>
                <w:color w:val="FF0000"/>
              </w:rPr>
              <w:t xml:space="preserve"> </w:t>
            </w:r>
            <w:r w:rsidR="00D84255" w:rsidRPr="00D84255">
              <w:t>f</w:t>
            </w:r>
            <w:r w:rsidRPr="00D84255">
              <w:t xml:space="preserve">ixant </w:t>
            </w:r>
            <w:r>
              <w:t>le modèle d'avis d'aptitude, d'avis d'inaptitude, d'attestation de suivi individuel de l'état de santé et de proposition de mesures d'aménagement de poste (à consulter sur le site legifrance.gouv.fr).</w:t>
            </w:r>
          </w:p>
          <w:p w14:paraId="153CCCAD" w14:textId="77777777" w:rsidR="003F7865" w:rsidRPr="003F7865" w:rsidRDefault="003F7865" w:rsidP="003F7865">
            <w:pPr>
              <w:spacing w:line="259" w:lineRule="auto"/>
              <w:jc w:val="both"/>
              <w:rPr>
                <w:sz w:val="8"/>
                <w:szCs w:val="8"/>
              </w:rPr>
            </w:pPr>
          </w:p>
          <w:p w14:paraId="6F418CDE" w14:textId="134398A5" w:rsidR="003F7865" w:rsidRDefault="003F7865" w:rsidP="003F7865">
            <w:pPr>
              <w:spacing w:line="259" w:lineRule="auto"/>
              <w:jc w:val="both"/>
            </w:pPr>
            <w:r w:rsidRPr="00FB7FB5">
              <w:rPr>
                <w:b/>
                <w:bCs/>
                <w:color w:val="4472C4"/>
                <w:sz w:val="22"/>
                <w:szCs w:val="22"/>
              </w:rPr>
              <w:sym w:font="Wingdings" w:char="F0D8"/>
            </w:r>
            <w:r>
              <w:rPr>
                <w:b/>
                <w:bCs/>
                <w:color w:val="4472C4"/>
                <w:sz w:val="22"/>
                <w:szCs w:val="22"/>
              </w:rPr>
              <w:t xml:space="preserve"> </w:t>
            </w:r>
            <w:r w:rsidRPr="003F7865">
              <w:rPr>
                <w:b/>
                <w:bCs/>
                <w:color w:val="4472C4" w:themeColor="accent1"/>
              </w:rPr>
              <w:t>Le médecin peut également signaler</w:t>
            </w:r>
            <w:r w:rsidRPr="003F7865">
              <w:rPr>
                <w:color w:val="4472C4" w:themeColor="accent1"/>
              </w:rPr>
              <w:t xml:space="preserve"> </w:t>
            </w:r>
            <w:r>
              <w:t>:</w:t>
            </w:r>
          </w:p>
          <w:p w14:paraId="40C60906" w14:textId="77777777" w:rsidR="003F7865" w:rsidRDefault="003F7865" w:rsidP="003F7865">
            <w:pPr>
              <w:spacing w:line="259" w:lineRule="auto"/>
              <w:jc w:val="both"/>
            </w:pPr>
            <w:r>
              <w:t>•</w:t>
            </w:r>
            <w:r>
              <w:tab/>
              <w:t>que tout maintien du salarié dans l’emploi serait gravement préjudiciable à sa santé ;</w:t>
            </w:r>
          </w:p>
          <w:p w14:paraId="08550612" w14:textId="2501519C" w:rsidR="003F7865" w:rsidRDefault="003F7865" w:rsidP="003F7865">
            <w:pPr>
              <w:spacing w:line="259" w:lineRule="auto"/>
              <w:jc w:val="both"/>
            </w:pPr>
            <w:r>
              <w:t>•</w:t>
            </w:r>
            <w:r>
              <w:tab/>
              <w:t>ou que l’état de santé du salarié fait obstacle au reclassement dans un emploi.</w:t>
            </w:r>
          </w:p>
          <w:p w14:paraId="5A886C66" w14:textId="77777777" w:rsidR="003F7865" w:rsidRPr="003F7865" w:rsidRDefault="003F7865" w:rsidP="003F7865">
            <w:pPr>
              <w:spacing w:line="259" w:lineRule="auto"/>
              <w:jc w:val="both"/>
              <w:rPr>
                <w:sz w:val="6"/>
                <w:szCs w:val="6"/>
              </w:rPr>
            </w:pPr>
          </w:p>
          <w:p w14:paraId="40D6A0AE" w14:textId="6C31D5CA" w:rsidR="003F7865" w:rsidRPr="003F7865" w:rsidRDefault="003F7865" w:rsidP="003F7865">
            <w:pPr>
              <w:spacing w:line="259" w:lineRule="auto"/>
              <w:jc w:val="both"/>
              <w:rPr>
                <w:b/>
                <w:bCs/>
                <w:color w:val="4472C4" w:themeColor="accent1"/>
              </w:rPr>
            </w:pPr>
            <w:r w:rsidRPr="00FB7FB5">
              <w:rPr>
                <w:b/>
                <w:bCs/>
                <w:color w:val="4472C4"/>
                <w:sz w:val="22"/>
                <w:szCs w:val="22"/>
              </w:rPr>
              <w:sym w:font="Wingdings" w:char="F0D8"/>
            </w:r>
            <w:r>
              <w:t xml:space="preserve"> </w:t>
            </w:r>
            <w:r w:rsidRPr="003F7865">
              <w:rPr>
                <w:b/>
                <w:bCs/>
                <w:color w:val="4472C4" w:themeColor="accent1"/>
              </w:rPr>
              <w:t xml:space="preserve">Transmission de l’avis d’inaptitude médicale </w:t>
            </w:r>
          </w:p>
          <w:p w14:paraId="04DEF946" w14:textId="77777777" w:rsidR="003F7865" w:rsidRDefault="003F7865" w:rsidP="003F7865">
            <w:pPr>
              <w:spacing w:line="259" w:lineRule="auto"/>
              <w:jc w:val="both"/>
            </w:pPr>
            <w:r>
              <w:t>Le médecin du travail transmet l’avis au salarié et à l’employeur.</w:t>
            </w:r>
          </w:p>
          <w:p w14:paraId="790D9F89" w14:textId="77777777" w:rsidR="003F7865" w:rsidRDefault="003F7865" w:rsidP="003F7865">
            <w:pPr>
              <w:spacing w:line="259" w:lineRule="auto"/>
              <w:jc w:val="both"/>
            </w:pPr>
            <w:r>
              <w:t>L’employeur doit le conserver pour pouvoir le présenter à tout moment à l’inspecteur du travail et au médecin inspecteur du travail.</w:t>
            </w:r>
          </w:p>
          <w:p w14:paraId="2C4F2B4B" w14:textId="022A415C" w:rsidR="00FB7FB5" w:rsidRDefault="003F7865" w:rsidP="003F7865">
            <w:pPr>
              <w:spacing w:line="259" w:lineRule="auto"/>
              <w:jc w:val="both"/>
            </w:pPr>
            <w:r>
              <w:t>S’il existe un lien entre l’inaptitude et un accident ou une maladie professionnelle</w:t>
            </w:r>
            <w:r w:rsidR="00D84255">
              <w:t xml:space="preserve"> l</w:t>
            </w:r>
            <w:r>
              <w:t xml:space="preserve">e médecin du travail remet au salarié le formulaire de Demande d'indemnité temporaire d'inaptitude </w:t>
            </w:r>
          </w:p>
          <w:p w14:paraId="2A1A2909" w14:textId="717DE6F6" w:rsidR="00B60F5A" w:rsidRDefault="00B60F5A" w:rsidP="003F7865">
            <w:pPr>
              <w:spacing w:line="259" w:lineRule="auto"/>
              <w:jc w:val="both"/>
            </w:pPr>
            <w:r w:rsidRPr="00B60F5A">
              <w:t xml:space="preserve">Lorsque le médecin du travail constate que l’inaptitude du salarié est susceptible d’être en lien avec un accident ou une maladie d’origine professionnelle, il remet à ce dernier le formulaire de demande prévu à l’article D. 433-3 du code de la sécurité </w:t>
            </w:r>
            <w:proofErr w:type="spellStart"/>
            <w:r w:rsidRPr="00B60F5A">
              <w:t>socialeafin</w:t>
            </w:r>
            <w:proofErr w:type="spellEnd"/>
            <w:r w:rsidRPr="00B60F5A">
              <w:t xml:space="preserve"> de bénéficier de l’indemnité temporaire d’inaptitude.</w:t>
            </w:r>
          </w:p>
          <w:p w14:paraId="68240A18" w14:textId="77777777" w:rsidR="003F7865" w:rsidRPr="00B60F5A" w:rsidRDefault="003F7865" w:rsidP="003F7865">
            <w:pPr>
              <w:spacing w:line="259" w:lineRule="auto"/>
              <w:jc w:val="both"/>
              <w:rPr>
                <w:sz w:val="6"/>
                <w:szCs w:val="6"/>
              </w:rPr>
            </w:pPr>
          </w:p>
          <w:p w14:paraId="31E7464E" w14:textId="10516629" w:rsidR="00B60F5A" w:rsidRDefault="00B60F5A" w:rsidP="003F7865">
            <w:pPr>
              <w:spacing w:line="259" w:lineRule="auto"/>
              <w:jc w:val="both"/>
            </w:pPr>
            <w:r w:rsidRPr="00FB7FB5">
              <w:rPr>
                <w:b/>
                <w:bCs/>
                <w:color w:val="4472C4"/>
                <w:sz w:val="22"/>
                <w:szCs w:val="22"/>
              </w:rPr>
              <w:sym w:font="Wingdings" w:char="F0D8"/>
            </w:r>
            <w:r>
              <w:rPr>
                <w:b/>
                <w:bCs/>
                <w:color w:val="4472C4"/>
                <w:sz w:val="22"/>
                <w:szCs w:val="22"/>
              </w:rPr>
              <w:t xml:space="preserve"> </w:t>
            </w:r>
            <w:r w:rsidRPr="00B60F5A">
              <w:rPr>
                <w:b/>
                <w:bCs/>
                <w:color w:val="4472C4" w:themeColor="accent1"/>
              </w:rPr>
              <w:t>L’inaptitude médicale d’un salarié n’est pas</w:t>
            </w:r>
            <w:r w:rsidRPr="00B60F5A">
              <w:rPr>
                <w:color w:val="4472C4" w:themeColor="accent1"/>
              </w:rPr>
              <w:t> </w:t>
            </w:r>
            <w:r w:rsidRPr="00143CED">
              <w:t>:</w:t>
            </w:r>
            <w:r w:rsidRPr="00143CED">
              <w:br/>
              <w:t xml:space="preserve">un avis concernant ses </w:t>
            </w:r>
            <w:proofErr w:type="spellStart"/>
            <w:r w:rsidRPr="00143CED">
              <w:t>compétences</w:t>
            </w:r>
            <w:proofErr w:type="spellEnd"/>
            <w:r w:rsidRPr="00143CED">
              <w:t xml:space="preserve"> professionnelles,</w:t>
            </w:r>
            <w:r w:rsidRPr="00143CED">
              <w:br/>
              <w:t xml:space="preserve">un arrêt de travail </w:t>
            </w:r>
          </w:p>
          <w:p w14:paraId="5548FE5E" w14:textId="2233426C" w:rsidR="00B60F5A" w:rsidRDefault="00B60F5A" w:rsidP="00B60F5A">
            <w:pPr>
              <w:spacing w:line="259" w:lineRule="auto"/>
              <w:jc w:val="both"/>
            </w:pPr>
            <w:r w:rsidRPr="00143CED">
              <w:t xml:space="preserve">une </w:t>
            </w:r>
            <w:proofErr w:type="spellStart"/>
            <w:r w:rsidRPr="00143CED">
              <w:t>invalidite</w:t>
            </w:r>
            <w:proofErr w:type="spellEnd"/>
            <w:r w:rsidRPr="00143CED">
              <w:t>́</w:t>
            </w:r>
          </w:p>
          <w:p w14:paraId="39B37E71" w14:textId="52AD169A" w:rsidR="00B60F5A" w:rsidRPr="003F7865" w:rsidRDefault="00B60F5A" w:rsidP="00B60F5A">
            <w:pPr>
              <w:pStyle w:val="Paragraphedeliste"/>
              <w:spacing w:line="259" w:lineRule="auto"/>
              <w:jc w:val="both"/>
            </w:pPr>
          </w:p>
        </w:tc>
      </w:tr>
    </w:tbl>
    <w:p w14:paraId="3A2F8AE4" w14:textId="77777777" w:rsidR="00FB7FB5" w:rsidRDefault="00FB7FB5">
      <w:pPr>
        <w:spacing w:after="160" w:line="259" w:lineRule="auto"/>
        <w:rPr>
          <w:b/>
          <w:bCs/>
        </w:rPr>
      </w:pPr>
    </w:p>
    <w:p w14:paraId="35E28A75" w14:textId="77777777" w:rsidR="00FB7FB5" w:rsidRDefault="00FB7FB5">
      <w:pPr>
        <w:spacing w:after="160" w:line="259" w:lineRule="auto"/>
        <w:rPr>
          <w:b/>
          <w:bCs/>
        </w:rPr>
      </w:pPr>
      <w:r>
        <w:rPr>
          <w:b/>
          <w:bCs/>
        </w:rPr>
        <w:br w:type="page"/>
      </w:r>
    </w:p>
    <w:tbl>
      <w:tblPr>
        <w:tblStyle w:val="Grilledutableau"/>
        <w:tblW w:w="16302" w:type="dxa"/>
        <w:tblInd w:w="-856" w:type="dxa"/>
        <w:tblLook w:val="04A0" w:firstRow="1" w:lastRow="0" w:firstColumn="1" w:lastColumn="0" w:noHBand="0" w:noVBand="1"/>
      </w:tblPr>
      <w:tblGrid>
        <w:gridCol w:w="142"/>
        <w:gridCol w:w="3261"/>
        <w:gridCol w:w="6520"/>
        <w:gridCol w:w="2552"/>
        <w:gridCol w:w="567"/>
        <w:gridCol w:w="3201"/>
        <w:gridCol w:w="59"/>
      </w:tblGrid>
      <w:tr w:rsidR="00FB7FB5" w14:paraId="78344665" w14:textId="77777777" w:rsidTr="0032438B">
        <w:trPr>
          <w:trHeight w:val="850"/>
        </w:trPr>
        <w:tc>
          <w:tcPr>
            <w:tcW w:w="16302" w:type="dxa"/>
            <w:gridSpan w:val="7"/>
          </w:tcPr>
          <w:p w14:paraId="0265386E" w14:textId="4E315F36" w:rsidR="00FB7FB5" w:rsidRDefault="00FB7FB5" w:rsidP="00C9479D">
            <w:pPr>
              <w:spacing w:line="256" w:lineRule="auto"/>
              <w:jc w:val="center"/>
              <w:rPr>
                <w:b/>
                <w:bCs/>
                <w:color w:val="FF0000"/>
                <w:sz w:val="24"/>
                <w:szCs w:val="24"/>
                <w:lang w:eastAsia="en-US"/>
              </w:rPr>
            </w:pPr>
            <w:r>
              <w:rPr>
                <w:b/>
                <w:bCs/>
                <w:color w:val="FF0000"/>
                <w:sz w:val="24"/>
                <w:szCs w:val="24"/>
                <w:lang w:eastAsia="en-US"/>
              </w:rPr>
              <w:lastRenderedPageBreak/>
              <w:t>I/ La déclaration d’inaptitude</w:t>
            </w:r>
          </w:p>
          <w:p w14:paraId="378D57E7" w14:textId="399C6338" w:rsidR="00C9479D" w:rsidRPr="00D124AE" w:rsidRDefault="00FB7FB5" w:rsidP="00D124AE">
            <w:pPr>
              <w:spacing w:line="256" w:lineRule="auto"/>
              <w:jc w:val="center"/>
              <w:rPr>
                <w:b/>
                <w:bCs/>
                <w:color w:val="4472C4"/>
                <w:sz w:val="24"/>
                <w:szCs w:val="22"/>
                <w:lang w:eastAsia="en-US"/>
              </w:rPr>
            </w:pPr>
            <w:r w:rsidRPr="006E41CE">
              <w:rPr>
                <w:b/>
                <w:bCs/>
                <w:color w:val="4472C4"/>
                <w:sz w:val="24"/>
                <w:szCs w:val="22"/>
                <w:lang w:eastAsia="en-US"/>
              </w:rPr>
              <w:t>2/ L</w:t>
            </w:r>
            <w:r>
              <w:rPr>
                <w:b/>
                <w:bCs/>
                <w:color w:val="4472C4"/>
                <w:sz w:val="24"/>
                <w:szCs w:val="22"/>
                <w:lang w:eastAsia="en-US"/>
              </w:rPr>
              <w:t>a procédure de contestation devant les prud’hommes</w:t>
            </w:r>
          </w:p>
          <w:p w14:paraId="797B2B8D" w14:textId="5A422B8B" w:rsidR="00C9479D" w:rsidRPr="00C9479D" w:rsidRDefault="00C9479D" w:rsidP="00C9479D">
            <w:pPr>
              <w:spacing w:line="256" w:lineRule="auto"/>
              <w:rPr>
                <w:b/>
                <w:bCs/>
                <w:color w:val="4472C4"/>
                <w:szCs w:val="18"/>
                <w:lang w:eastAsia="en-US"/>
              </w:rPr>
            </w:pPr>
            <w:r w:rsidRPr="00C9479D">
              <w:rPr>
                <w:b/>
                <w:bCs/>
                <w:color w:val="4472C4" w:themeColor="accent1"/>
                <w:sz w:val="18"/>
                <w:szCs w:val="18"/>
              </w:rPr>
              <w:t>Avant la </w:t>
            </w:r>
            <w:hyperlink r:id="rId8" w:tgtFrame="_blank" w:history="1">
              <w:r w:rsidRPr="00C9479D">
                <w:rPr>
                  <w:rStyle w:val="lienbleu12"/>
                  <w:b/>
                  <w:bCs/>
                  <w:color w:val="4472C4" w:themeColor="accent1"/>
                  <w:sz w:val="18"/>
                  <w:szCs w:val="18"/>
                </w:rPr>
                <w:t>loi travail</w:t>
              </w:r>
            </w:hyperlink>
            <w:r w:rsidRPr="00C9479D">
              <w:rPr>
                <w:color w:val="505050"/>
                <w:sz w:val="18"/>
                <w:szCs w:val="18"/>
              </w:rPr>
              <w:t>, le salarié ou l’employeur pouvait contester un avis médical d’aptitude ou d’inaptitude en adressant un recours à l’</w:t>
            </w:r>
            <w:hyperlink r:id="rId9" w:tgtFrame="_blank" w:history="1">
              <w:r w:rsidRPr="00C9479D">
                <w:rPr>
                  <w:rStyle w:val="lienbleu12"/>
                  <w:color w:val="0C0C6E"/>
                  <w:sz w:val="18"/>
                  <w:szCs w:val="18"/>
                </w:rPr>
                <w:t>inspection du travail</w:t>
              </w:r>
            </w:hyperlink>
            <w:r w:rsidRPr="00C9479D">
              <w:rPr>
                <w:color w:val="505050"/>
                <w:sz w:val="18"/>
                <w:szCs w:val="18"/>
              </w:rPr>
              <w:t> dans un délai de 2 mois et en en informant l’autre partie.</w:t>
            </w:r>
          </w:p>
          <w:p w14:paraId="4EE66818" w14:textId="20B95E59" w:rsidR="00FB7FB5" w:rsidRDefault="00FB7FB5" w:rsidP="00D124AE">
            <w:pPr>
              <w:pStyle w:val="NormalWeb"/>
              <w:shd w:val="clear" w:color="auto" w:fill="FFFFFF"/>
              <w:spacing w:before="0" w:beforeAutospacing="0" w:after="0" w:afterAutospacing="0"/>
              <w:rPr>
                <w:sz w:val="2"/>
                <w:szCs w:val="2"/>
              </w:rPr>
            </w:pPr>
          </w:p>
        </w:tc>
      </w:tr>
      <w:tr w:rsidR="00D124AE" w14:paraId="4C067AAF" w14:textId="77777777" w:rsidTr="0032438B">
        <w:trPr>
          <w:trHeight w:val="225"/>
        </w:trPr>
        <w:tc>
          <w:tcPr>
            <w:tcW w:w="3403" w:type="dxa"/>
            <w:gridSpan w:val="2"/>
            <w:vAlign w:val="center"/>
          </w:tcPr>
          <w:p w14:paraId="513874E0" w14:textId="34A0728C" w:rsidR="00D124AE" w:rsidRPr="00C9479D" w:rsidRDefault="00D124AE" w:rsidP="00C9479D">
            <w:pPr>
              <w:spacing w:line="259" w:lineRule="auto"/>
              <w:jc w:val="center"/>
              <w:rPr>
                <w:b/>
                <w:bCs/>
                <w:color w:val="4472C4" w:themeColor="accent1"/>
                <w:sz w:val="2"/>
                <w:szCs w:val="2"/>
              </w:rPr>
            </w:pPr>
            <w:r w:rsidRPr="00C9479D">
              <w:rPr>
                <w:b/>
                <w:bCs/>
                <w:color w:val="4472C4" w:themeColor="accent1"/>
                <w:sz w:val="24"/>
                <w:szCs w:val="24"/>
              </w:rPr>
              <w:t>L’action</w:t>
            </w:r>
          </w:p>
        </w:tc>
        <w:tc>
          <w:tcPr>
            <w:tcW w:w="9639" w:type="dxa"/>
            <w:gridSpan w:val="3"/>
            <w:vAlign w:val="center"/>
          </w:tcPr>
          <w:p w14:paraId="7DE8986D" w14:textId="4C243F99" w:rsidR="00D124AE" w:rsidRPr="00C9479D" w:rsidRDefault="00D124AE" w:rsidP="00C9479D">
            <w:pPr>
              <w:spacing w:line="259" w:lineRule="auto"/>
              <w:jc w:val="center"/>
              <w:rPr>
                <w:b/>
                <w:bCs/>
                <w:color w:val="4472C4" w:themeColor="accent1"/>
                <w:sz w:val="24"/>
                <w:szCs w:val="24"/>
              </w:rPr>
            </w:pPr>
            <w:r w:rsidRPr="00C9479D">
              <w:rPr>
                <w:b/>
                <w:bCs/>
                <w:color w:val="4472C4" w:themeColor="accent1"/>
                <w:sz w:val="24"/>
                <w:szCs w:val="24"/>
              </w:rPr>
              <w:t>L</w:t>
            </w:r>
            <w:r>
              <w:rPr>
                <w:b/>
                <w:bCs/>
                <w:color w:val="4472C4" w:themeColor="accent1"/>
                <w:sz w:val="24"/>
                <w:szCs w:val="24"/>
              </w:rPr>
              <w:t>es règles de procédure</w:t>
            </w:r>
          </w:p>
        </w:tc>
        <w:tc>
          <w:tcPr>
            <w:tcW w:w="3260" w:type="dxa"/>
            <w:gridSpan w:val="2"/>
            <w:vMerge w:val="restart"/>
            <w:vAlign w:val="center"/>
          </w:tcPr>
          <w:p w14:paraId="6A024FB9" w14:textId="77777777" w:rsidR="00D124AE" w:rsidRDefault="00D124AE" w:rsidP="00DE28BE">
            <w:pPr>
              <w:spacing w:line="259" w:lineRule="auto"/>
              <w:jc w:val="center"/>
              <w:rPr>
                <w:b/>
                <w:bCs/>
                <w:color w:val="4472C4" w:themeColor="accent1"/>
                <w:sz w:val="24"/>
                <w:szCs w:val="24"/>
              </w:rPr>
            </w:pPr>
            <w:r>
              <w:rPr>
                <w:b/>
                <w:bCs/>
                <w:color w:val="4472C4" w:themeColor="accent1"/>
                <w:sz w:val="24"/>
                <w:szCs w:val="24"/>
              </w:rPr>
              <w:t xml:space="preserve">Conciliation </w:t>
            </w:r>
          </w:p>
          <w:p w14:paraId="5F2C92BE" w14:textId="3B6342B1" w:rsidR="00D124AE" w:rsidRPr="00C9479D" w:rsidRDefault="00D124AE" w:rsidP="00DE28BE">
            <w:pPr>
              <w:spacing w:line="259" w:lineRule="auto"/>
              <w:jc w:val="center"/>
              <w:rPr>
                <w:b/>
                <w:bCs/>
                <w:color w:val="4472C4" w:themeColor="accent1"/>
                <w:sz w:val="24"/>
                <w:szCs w:val="24"/>
              </w:rPr>
            </w:pPr>
            <w:r>
              <w:rPr>
                <w:b/>
                <w:bCs/>
                <w:color w:val="4472C4" w:themeColor="accent1"/>
                <w:sz w:val="24"/>
                <w:szCs w:val="24"/>
              </w:rPr>
              <w:t>contradictoire/secret médical</w:t>
            </w:r>
          </w:p>
        </w:tc>
      </w:tr>
      <w:tr w:rsidR="00D124AE" w14:paraId="7D886CB2" w14:textId="77777777" w:rsidTr="0032438B">
        <w:trPr>
          <w:trHeight w:val="458"/>
        </w:trPr>
        <w:tc>
          <w:tcPr>
            <w:tcW w:w="3403" w:type="dxa"/>
            <w:gridSpan w:val="2"/>
            <w:vMerge w:val="restart"/>
          </w:tcPr>
          <w:p w14:paraId="11CE06DA" w14:textId="77777777" w:rsidR="00D124AE" w:rsidRDefault="00D124AE" w:rsidP="00D124AE">
            <w:pPr>
              <w:spacing w:line="259" w:lineRule="auto"/>
              <w:rPr>
                <w:sz w:val="2"/>
                <w:szCs w:val="2"/>
              </w:rPr>
            </w:pPr>
          </w:p>
          <w:p w14:paraId="27E98B06" w14:textId="77777777" w:rsidR="00D124AE" w:rsidRPr="00C9479D" w:rsidRDefault="00D124AE" w:rsidP="00D124AE">
            <w:pPr>
              <w:rPr>
                <w:b/>
                <w:bCs/>
                <w:color w:val="4472C4" w:themeColor="accent1"/>
                <w:sz w:val="18"/>
                <w:szCs w:val="18"/>
              </w:rPr>
            </w:pPr>
            <w:r w:rsidRPr="00C9479D">
              <w:rPr>
                <w:sz w:val="18"/>
                <w:szCs w:val="18"/>
              </w:rPr>
              <w:t> </w:t>
            </w:r>
            <w:r w:rsidRPr="00C9479D">
              <w:rPr>
                <w:b/>
                <w:bCs/>
                <w:color w:val="4472C4"/>
              </w:rPr>
              <w:sym w:font="Wingdings" w:char="F0D8"/>
            </w:r>
            <w:r w:rsidRPr="00C9479D">
              <w:rPr>
                <w:b/>
                <w:bCs/>
                <w:color w:val="4472C4"/>
              </w:rPr>
              <w:t xml:space="preserve"> </w:t>
            </w:r>
            <w:r w:rsidRPr="00C9479D">
              <w:rPr>
                <w:b/>
                <w:bCs/>
                <w:color w:val="4472C4" w:themeColor="accent1"/>
                <w:sz w:val="18"/>
                <w:szCs w:val="18"/>
              </w:rPr>
              <w:t>Qui peut contester ?</w:t>
            </w:r>
          </w:p>
          <w:p w14:paraId="45873700" w14:textId="77777777" w:rsidR="00D124AE" w:rsidRPr="00C9479D" w:rsidRDefault="00D124AE" w:rsidP="00D124AE">
            <w:pPr>
              <w:rPr>
                <w:color w:val="4472C4" w:themeColor="accent1"/>
                <w:sz w:val="6"/>
                <w:szCs w:val="6"/>
              </w:rPr>
            </w:pPr>
          </w:p>
          <w:p w14:paraId="6F55E253" w14:textId="77777777" w:rsidR="00D124AE" w:rsidRPr="00C9479D" w:rsidRDefault="00D124AE" w:rsidP="00D124AE">
            <w:pPr>
              <w:rPr>
                <w:sz w:val="18"/>
                <w:szCs w:val="18"/>
              </w:rPr>
            </w:pPr>
            <w:r w:rsidRPr="00C9479D">
              <w:rPr>
                <w:sz w:val="18"/>
                <w:szCs w:val="18"/>
              </w:rPr>
              <w:t xml:space="preserve"> </w:t>
            </w:r>
            <w:r w:rsidRPr="00C9479D">
              <w:rPr>
                <w:b/>
                <w:bCs/>
                <w:sz w:val="18"/>
                <w:szCs w:val="18"/>
              </w:rPr>
              <w:sym w:font="Wingdings" w:char="F0C4"/>
            </w:r>
            <w:r w:rsidRPr="00C9479D">
              <w:rPr>
                <w:b/>
                <w:bCs/>
                <w:sz w:val="18"/>
                <w:szCs w:val="18"/>
              </w:rPr>
              <w:t xml:space="preserve"> </w:t>
            </w:r>
            <w:r w:rsidRPr="00C9479D">
              <w:rPr>
                <w:sz w:val="18"/>
                <w:szCs w:val="18"/>
              </w:rPr>
              <w:t>L’employeur.</w:t>
            </w:r>
          </w:p>
          <w:p w14:paraId="4CD87680" w14:textId="77777777" w:rsidR="00D124AE" w:rsidRPr="00C9479D" w:rsidRDefault="00D124AE" w:rsidP="00D124AE">
            <w:pPr>
              <w:jc w:val="both"/>
              <w:rPr>
                <w:sz w:val="18"/>
                <w:szCs w:val="18"/>
              </w:rPr>
            </w:pPr>
            <w:r w:rsidRPr="00C9479D">
              <w:rPr>
                <w:b/>
                <w:bCs/>
                <w:sz w:val="18"/>
                <w:szCs w:val="18"/>
              </w:rPr>
              <w:t xml:space="preserve"> </w:t>
            </w:r>
            <w:r w:rsidRPr="00C9479D">
              <w:rPr>
                <w:b/>
                <w:bCs/>
                <w:sz w:val="18"/>
                <w:szCs w:val="18"/>
              </w:rPr>
              <w:sym w:font="Wingdings" w:char="F0C4"/>
            </w:r>
            <w:r w:rsidRPr="00C9479D">
              <w:rPr>
                <w:b/>
                <w:bCs/>
                <w:sz w:val="18"/>
                <w:szCs w:val="18"/>
              </w:rPr>
              <w:t xml:space="preserve"> </w:t>
            </w:r>
            <w:r w:rsidRPr="00C9479D">
              <w:rPr>
                <w:sz w:val="18"/>
                <w:szCs w:val="18"/>
              </w:rPr>
              <w:t>Le salarié, quel que soit le statut de son contrat (CDI, CDD, intérim), même en période d’essai ou en formation.</w:t>
            </w:r>
          </w:p>
          <w:p w14:paraId="2746D927" w14:textId="77777777" w:rsidR="00D124AE" w:rsidRPr="00C9479D" w:rsidRDefault="00D124AE" w:rsidP="00D124AE">
            <w:pPr>
              <w:jc w:val="both"/>
              <w:rPr>
                <w:sz w:val="18"/>
                <w:szCs w:val="18"/>
              </w:rPr>
            </w:pPr>
            <w:r w:rsidRPr="00C9479D">
              <w:rPr>
                <w:sz w:val="18"/>
                <w:szCs w:val="18"/>
              </w:rPr>
              <w:t xml:space="preserve"> </w:t>
            </w:r>
            <w:r w:rsidRPr="00C9479D">
              <w:rPr>
                <w:b/>
                <w:bCs/>
                <w:sz w:val="18"/>
                <w:szCs w:val="18"/>
              </w:rPr>
              <w:sym w:font="Wingdings" w:char="F0C4"/>
            </w:r>
            <w:r w:rsidRPr="00C9479D">
              <w:rPr>
                <w:b/>
                <w:bCs/>
                <w:sz w:val="18"/>
                <w:szCs w:val="18"/>
              </w:rPr>
              <w:t xml:space="preserve"> </w:t>
            </w:r>
            <w:r w:rsidRPr="00C9479D">
              <w:rPr>
                <w:sz w:val="18"/>
                <w:szCs w:val="18"/>
              </w:rPr>
              <w:t>Le médecin du travail n’est pas défendeur à la contestation </w:t>
            </w:r>
          </w:p>
          <w:p w14:paraId="64058009" w14:textId="77777777" w:rsidR="00D124AE" w:rsidRPr="00C9479D" w:rsidRDefault="00D124AE" w:rsidP="00D124AE">
            <w:pPr>
              <w:jc w:val="both"/>
              <w:rPr>
                <w:sz w:val="18"/>
                <w:szCs w:val="18"/>
              </w:rPr>
            </w:pPr>
            <w:r w:rsidRPr="00C9479D">
              <w:rPr>
                <w:sz w:val="18"/>
                <w:szCs w:val="18"/>
              </w:rPr>
              <w:t>Le Conseil des Prud’homme (CPH) n’est compétent que pour trancher les litiges opposant les parties au contrat de travail (art L.1411-1).</w:t>
            </w:r>
            <w:r w:rsidRPr="00C9479D">
              <w:rPr>
                <w:sz w:val="18"/>
                <w:szCs w:val="18"/>
              </w:rPr>
              <w:br/>
              <w:t>La contestation ne tend pas à faire juger un manquement aux règles de l’art du médecin du travail à l’origine de l’avis mais à obtenir un </w:t>
            </w:r>
            <w:r w:rsidRPr="00C9479D">
              <w:rPr>
                <w:b/>
                <w:bCs/>
                <w:sz w:val="18"/>
                <w:szCs w:val="18"/>
              </w:rPr>
              <w:t>nouvel avis technique</w:t>
            </w:r>
            <w:r w:rsidRPr="00C9479D">
              <w:rPr>
                <w:sz w:val="18"/>
                <w:szCs w:val="18"/>
              </w:rPr>
              <w:t xml:space="preserve">. En conséquence, le médecin du travail n’est pas </w:t>
            </w:r>
            <w:proofErr w:type="gramStart"/>
            <w:r w:rsidRPr="00C9479D">
              <w:rPr>
                <w:sz w:val="18"/>
                <w:szCs w:val="18"/>
              </w:rPr>
              <w:t>partie</w:t>
            </w:r>
            <w:proofErr w:type="gramEnd"/>
            <w:r w:rsidRPr="00C9479D">
              <w:rPr>
                <w:sz w:val="18"/>
                <w:szCs w:val="18"/>
              </w:rPr>
              <w:t xml:space="preserve"> au litige.</w:t>
            </w:r>
          </w:p>
          <w:p w14:paraId="420DD56D" w14:textId="77777777" w:rsidR="00D124AE" w:rsidRPr="00D124AE" w:rsidRDefault="00D124AE" w:rsidP="00D124AE">
            <w:pPr>
              <w:rPr>
                <w:sz w:val="10"/>
                <w:szCs w:val="10"/>
              </w:rPr>
            </w:pPr>
          </w:p>
          <w:p w14:paraId="44D8BD58" w14:textId="77777777" w:rsidR="00D124AE" w:rsidRDefault="00D124AE" w:rsidP="00D124AE">
            <w:pPr>
              <w:rPr>
                <w:b/>
                <w:bCs/>
                <w:color w:val="4472C4" w:themeColor="accent1"/>
                <w:sz w:val="18"/>
                <w:szCs w:val="18"/>
              </w:rPr>
            </w:pPr>
            <w:r w:rsidRPr="00C9479D">
              <w:rPr>
                <w:b/>
                <w:bCs/>
                <w:color w:val="4472C4"/>
              </w:rPr>
              <w:sym w:font="Wingdings" w:char="F0D8"/>
            </w:r>
            <w:r w:rsidRPr="00C9479D">
              <w:rPr>
                <w:sz w:val="18"/>
                <w:szCs w:val="18"/>
              </w:rPr>
              <w:t> </w:t>
            </w:r>
            <w:r w:rsidRPr="00C9479D">
              <w:rPr>
                <w:b/>
                <w:bCs/>
                <w:color w:val="4472C4" w:themeColor="accent1"/>
                <w:sz w:val="18"/>
                <w:szCs w:val="18"/>
              </w:rPr>
              <w:t xml:space="preserve">L’objet de la contestation  </w:t>
            </w:r>
          </w:p>
          <w:p w14:paraId="27C18F9D" w14:textId="69A39D5C" w:rsidR="00D124AE" w:rsidRPr="00C9479D" w:rsidRDefault="00D124AE" w:rsidP="00D124AE">
            <w:pPr>
              <w:rPr>
                <w:b/>
                <w:bCs/>
                <w:sz w:val="18"/>
                <w:szCs w:val="18"/>
              </w:rPr>
            </w:pPr>
            <w:r w:rsidRPr="00C9479D">
              <w:rPr>
                <w:b/>
                <w:bCs/>
                <w:color w:val="FF0000"/>
                <w:sz w:val="18"/>
                <w:szCs w:val="18"/>
              </w:rPr>
              <w:t>art L .4624-7 c trav</w:t>
            </w:r>
          </w:p>
          <w:p w14:paraId="47AF4BC8" w14:textId="77777777" w:rsidR="00D124AE" w:rsidRPr="00C9479D" w:rsidRDefault="00D124AE" w:rsidP="00D124AE">
            <w:pPr>
              <w:jc w:val="both"/>
              <w:rPr>
                <w:sz w:val="18"/>
                <w:szCs w:val="18"/>
              </w:rPr>
            </w:pPr>
            <w:r w:rsidRPr="00C9479D">
              <w:rPr>
                <w:b/>
                <w:bCs/>
                <w:sz w:val="18"/>
                <w:szCs w:val="18"/>
              </w:rPr>
              <w:t>Quels sont les éléments de l’avis du médecin du travail pouvant être contestés devant le conseil des prud’hommes ?</w:t>
            </w:r>
          </w:p>
          <w:p w14:paraId="2AFB1804" w14:textId="77777777" w:rsidR="00D124AE" w:rsidRPr="00C9479D" w:rsidRDefault="00D124AE" w:rsidP="00D124AE">
            <w:pPr>
              <w:jc w:val="both"/>
              <w:rPr>
                <w:sz w:val="18"/>
                <w:szCs w:val="18"/>
              </w:rPr>
            </w:pPr>
            <w:r w:rsidRPr="00C9479D">
              <w:rPr>
                <w:sz w:val="18"/>
                <w:szCs w:val="18"/>
              </w:rPr>
              <w:t xml:space="preserve">La contestation porte sur les avis, propositions, conclusions écrites ou indications émis par le médecin du travail reposant sur des éléments de nature médicale </w:t>
            </w:r>
          </w:p>
          <w:p w14:paraId="7DD51B8E" w14:textId="7B0428F1" w:rsidR="00D124AE" w:rsidRPr="00D124AE" w:rsidRDefault="00D124AE" w:rsidP="00D124AE">
            <w:pPr>
              <w:tabs>
                <w:tab w:val="left" w:pos="1665"/>
              </w:tabs>
              <w:jc w:val="both"/>
              <w:rPr>
                <w:b/>
                <w:bCs/>
                <w:sz w:val="12"/>
                <w:szCs w:val="12"/>
              </w:rPr>
            </w:pPr>
            <w:r>
              <w:rPr>
                <w:b/>
                <w:bCs/>
                <w:sz w:val="18"/>
                <w:szCs w:val="18"/>
              </w:rPr>
              <w:t>L</w:t>
            </w:r>
            <w:r w:rsidRPr="000F190F">
              <w:rPr>
                <w:b/>
                <w:bCs/>
                <w:sz w:val="18"/>
                <w:szCs w:val="18"/>
              </w:rPr>
              <w:t xml:space="preserve">e salarié ou l’employeur peut contester </w:t>
            </w:r>
          </w:p>
          <w:p w14:paraId="738F0913" w14:textId="77777777" w:rsidR="00D124AE" w:rsidRPr="00D124AE" w:rsidRDefault="00D124AE" w:rsidP="00D124AE">
            <w:pPr>
              <w:tabs>
                <w:tab w:val="left" w:pos="1665"/>
              </w:tabs>
              <w:jc w:val="both"/>
              <w:rPr>
                <w:sz w:val="18"/>
                <w:szCs w:val="18"/>
              </w:rPr>
            </w:pPr>
            <w:r w:rsidRPr="00D124AE">
              <w:rPr>
                <w:sz w:val="18"/>
                <w:szCs w:val="18"/>
              </w:rPr>
              <w:t xml:space="preserve">les déclarations d’aptitude pour les salariés affectés à un poste à risque (L.4624-2) </w:t>
            </w:r>
          </w:p>
          <w:p w14:paraId="515C0CB8" w14:textId="77777777" w:rsidR="00D124AE" w:rsidRPr="00D124AE" w:rsidRDefault="00D124AE" w:rsidP="00D124AE">
            <w:pPr>
              <w:tabs>
                <w:tab w:val="left" w:pos="1665"/>
              </w:tabs>
              <w:jc w:val="both"/>
              <w:rPr>
                <w:sz w:val="18"/>
                <w:szCs w:val="18"/>
              </w:rPr>
            </w:pPr>
            <w:r w:rsidRPr="00D124AE">
              <w:rPr>
                <w:sz w:val="18"/>
                <w:szCs w:val="18"/>
              </w:rPr>
              <w:t>Les aménagements de poste ou temps de travail recommandés (L.4624-3)</w:t>
            </w:r>
          </w:p>
          <w:p w14:paraId="5360E18F" w14:textId="77777777" w:rsidR="00D124AE" w:rsidRPr="00D124AE" w:rsidRDefault="00D124AE" w:rsidP="00D124AE">
            <w:pPr>
              <w:tabs>
                <w:tab w:val="left" w:pos="1665"/>
              </w:tabs>
              <w:jc w:val="both"/>
              <w:rPr>
                <w:sz w:val="18"/>
                <w:szCs w:val="18"/>
              </w:rPr>
            </w:pPr>
            <w:r w:rsidRPr="00D124AE">
              <w:rPr>
                <w:sz w:val="18"/>
                <w:szCs w:val="18"/>
              </w:rPr>
              <w:t>les constats d’inaptitude (L.4624-4).</w:t>
            </w:r>
          </w:p>
          <w:p w14:paraId="46BA084F" w14:textId="77777777" w:rsidR="00D124AE" w:rsidRPr="000F190F" w:rsidRDefault="00D124AE" w:rsidP="00D124AE">
            <w:pPr>
              <w:jc w:val="both"/>
              <w:rPr>
                <w:b/>
                <w:bCs/>
                <w:sz w:val="18"/>
                <w:szCs w:val="18"/>
              </w:rPr>
            </w:pPr>
            <w:r w:rsidRPr="000F190F">
              <w:rPr>
                <w:b/>
                <w:bCs/>
                <w:sz w:val="18"/>
                <w:szCs w:val="18"/>
              </w:rPr>
              <w:t>Sont exclues en référé, les contestations qui relèvent du bureau de jugement du conseil de prud’hommes.</w:t>
            </w:r>
          </w:p>
          <w:p w14:paraId="69DDA4F9" w14:textId="77777777" w:rsidR="00D124AE" w:rsidRPr="00C9479D" w:rsidRDefault="00D124AE" w:rsidP="00D124AE">
            <w:pPr>
              <w:jc w:val="both"/>
              <w:rPr>
                <w:sz w:val="18"/>
                <w:szCs w:val="18"/>
              </w:rPr>
            </w:pPr>
            <w:r w:rsidRPr="00C9479D">
              <w:rPr>
                <w:sz w:val="18"/>
                <w:szCs w:val="18"/>
              </w:rPr>
              <w:t>*  sur le déroulé de la procédure d’aptitude/ou inaptitude (vices de procédure) </w:t>
            </w:r>
          </w:p>
          <w:p w14:paraId="770EE255" w14:textId="77777777" w:rsidR="00D124AE" w:rsidRPr="00C9479D" w:rsidRDefault="00D124AE" w:rsidP="00D124AE">
            <w:pPr>
              <w:jc w:val="both"/>
              <w:rPr>
                <w:sz w:val="18"/>
                <w:szCs w:val="18"/>
              </w:rPr>
            </w:pPr>
            <w:r w:rsidRPr="00C9479D">
              <w:rPr>
                <w:sz w:val="18"/>
                <w:szCs w:val="18"/>
              </w:rPr>
              <w:t>* les contestations sans lien avec l’état de santé du salarié (</w:t>
            </w:r>
            <w:proofErr w:type="spellStart"/>
            <w:r w:rsidRPr="00C9479D">
              <w:rPr>
                <w:sz w:val="18"/>
                <w:szCs w:val="18"/>
              </w:rPr>
              <w:t>ipossibilité</w:t>
            </w:r>
            <w:proofErr w:type="spellEnd"/>
            <w:r w:rsidRPr="00C9479D">
              <w:rPr>
                <w:sz w:val="18"/>
                <w:szCs w:val="18"/>
              </w:rPr>
              <w:t xml:space="preserve"> matérielle, coût économique …)</w:t>
            </w:r>
          </w:p>
          <w:p w14:paraId="110DDD14" w14:textId="77777777" w:rsidR="00D124AE" w:rsidRPr="00C9479D" w:rsidRDefault="00D124AE" w:rsidP="00D124AE">
            <w:pPr>
              <w:jc w:val="both"/>
              <w:rPr>
                <w:sz w:val="18"/>
                <w:szCs w:val="18"/>
              </w:rPr>
            </w:pPr>
            <w:r w:rsidRPr="00C9479D">
              <w:rPr>
                <w:sz w:val="18"/>
                <w:szCs w:val="18"/>
              </w:rPr>
              <w:t>* l’origine professionnelle de l’inaptitude</w:t>
            </w:r>
          </w:p>
          <w:p w14:paraId="5BE70807" w14:textId="77777777" w:rsidR="00D124AE" w:rsidRPr="00C9479D" w:rsidRDefault="00D124AE" w:rsidP="00D124AE">
            <w:pPr>
              <w:jc w:val="both"/>
              <w:rPr>
                <w:sz w:val="18"/>
                <w:szCs w:val="18"/>
              </w:rPr>
            </w:pPr>
            <w:r w:rsidRPr="00C9479D">
              <w:rPr>
                <w:sz w:val="18"/>
                <w:szCs w:val="18"/>
              </w:rPr>
              <w:t>* le non-respect par l’employeur des préconisations du médecin du travail</w:t>
            </w:r>
          </w:p>
          <w:p w14:paraId="31F62054" w14:textId="77777777" w:rsidR="00D124AE" w:rsidRPr="00C9479D" w:rsidRDefault="00D124AE" w:rsidP="00D124AE">
            <w:pPr>
              <w:spacing w:after="160" w:line="259" w:lineRule="auto"/>
              <w:rPr>
                <w:b/>
                <w:bCs/>
                <w:color w:val="4472C4" w:themeColor="accent1"/>
                <w:sz w:val="24"/>
                <w:szCs w:val="24"/>
              </w:rPr>
            </w:pPr>
          </w:p>
        </w:tc>
        <w:tc>
          <w:tcPr>
            <w:tcW w:w="9639" w:type="dxa"/>
            <w:gridSpan w:val="3"/>
            <w:vMerge w:val="restart"/>
          </w:tcPr>
          <w:p w14:paraId="048C5C4A" w14:textId="77777777" w:rsidR="00D124AE" w:rsidRPr="00E874FF" w:rsidRDefault="00D124AE" w:rsidP="00D124AE">
            <w:pPr>
              <w:ind w:hanging="750"/>
              <w:jc w:val="both"/>
            </w:pPr>
            <w:r w:rsidRPr="00E874FF">
              <w:t xml:space="preserve">En </w:t>
            </w:r>
            <w:r w:rsidRPr="00E874FF">
              <w:rPr>
                <w:b/>
                <w:bCs/>
              </w:rPr>
              <w:t>Le d</w:t>
            </w:r>
            <w:r>
              <w:rPr>
                <w:b/>
                <w:bCs/>
              </w:rPr>
              <w:t xml:space="preserve"> </w:t>
            </w:r>
            <w:r w:rsidRPr="00C9479D">
              <w:rPr>
                <w:b/>
                <w:bCs/>
                <w:color w:val="4472C4"/>
              </w:rPr>
              <w:sym w:font="Wingdings" w:char="F0D8"/>
            </w:r>
            <w:r>
              <w:rPr>
                <w:b/>
                <w:bCs/>
                <w:color w:val="4472C4"/>
              </w:rPr>
              <w:t xml:space="preserve"> D</w:t>
            </w:r>
            <w:r w:rsidRPr="00DE28BE">
              <w:rPr>
                <w:b/>
                <w:bCs/>
                <w:color w:val="4472C4" w:themeColor="accent1"/>
              </w:rPr>
              <w:t>élai pour agir </w:t>
            </w:r>
          </w:p>
          <w:p w14:paraId="17BD310B" w14:textId="77777777" w:rsidR="00D124AE" w:rsidRDefault="00D124AE" w:rsidP="00D124AE">
            <w:pPr>
              <w:jc w:val="both"/>
              <w:rPr>
                <w:sz w:val="18"/>
                <w:szCs w:val="18"/>
              </w:rPr>
            </w:pPr>
            <w:r w:rsidRPr="00DE28BE">
              <w:rPr>
                <w:sz w:val="18"/>
                <w:szCs w:val="18"/>
              </w:rPr>
              <w:t>La contestation des avis du médecin du travail doit être portée devant le conseil de prud’hommes, dans les 15 jours suivant leur notification.</w:t>
            </w:r>
          </w:p>
          <w:p w14:paraId="500F2246" w14:textId="77777777" w:rsidR="00D124AE" w:rsidRPr="00DE28BE" w:rsidRDefault="00D124AE" w:rsidP="00D124AE">
            <w:pPr>
              <w:jc w:val="both"/>
              <w:rPr>
                <w:sz w:val="18"/>
                <w:szCs w:val="18"/>
              </w:rPr>
            </w:pPr>
            <w:r w:rsidRPr="00DE28BE">
              <w:rPr>
                <w:sz w:val="18"/>
                <w:szCs w:val="18"/>
              </w:rPr>
              <w:t>Passé ce </w:t>
            </w:r>
            <w:r w:rsidRPr="00DE28BE">
              <w:rPr>
                <w:b/>
                <w:bCs/>
                <w:sz w:val="18"/>
                <w:szCs w:val="18"/>
              </w:rPr>
              <w:t>délai de 15 jours</w:t>
            </w:r>
            <w:r w:rsidRPr="00DE28BE">
              <w:rPr>
                <w:sz w:val="18"/>
                <w:szCs w:val="18"/>
              </w:rPr>
              <w:t>, la contestation devant le CPH est irrecevable. Le dépassement du délai constitue une fin de non-recevoir. La partie négligente est forclose dans son action.</w:t>
            </w:r>
            <w:r w:rsidRPr="00DE28BE">
              <w:rPr>
                <w:sz w:val="18"/>
                <w:szCs w:val="18"/>
              </w:rPr>
              <w:br/>
              <w:t>« L’avis médical d’aptitude ou d’inaptitude est transmis au salarié et à l’employeur par tout moyen leur conférant une date certaine » (article R4624-55 du code du travail).</w:t>
            </w:r>
            <w:r w:rsidRPr="00DE28BE">
              <w:rPr>
                <w:sz w:val="18"/>
                <w:szCs w:val="18"/>
              </w:rPr>
              <w:br/>
              <w:t>Le médecin du travail est chargé de cette notification (lettre avec accusé de réception, remise en main propre contre récépissé ou envoi électronique…). Pour l’envoi électronique, c’est au juge qu’il appartient de déterminer si le moyen utilisé assure la datation de l’acte.</w:t>
            </w:r>
          </w:p>
          <w:p w14:paraId="6FA2C8DE" w14:textId="77777777" w:rsidR="00D124AE" w:rsidRPr="00D124AE" w:rsidRDefault="00D124AE" w:rsidP="00D124AE">
            <w:pPr>
              <w:jc w:val="both"/>
              <w:rPr>
                <w:b/>
                <w:bCs/>
                <w:sz w:val="4"/>
                <w:szCs w:val="4"/>
              </w:rPr>
            </w:pPr>
          </w:p>
          <w:p w14:paraId="6590F8AE" w14:textId="7BEC87D5" w:rsidR="00D124AE" w:rsidRPr="00D124AE" w:rsidRDefault="00D124AE" w:rsidP="00D124AE">
            <w:pPr>
              <w:jc w:val="both"/>
              <w:rPr>
                <w:b/>
                <w:bCs/>
                <w:color w:val="4472C4" w:themeColor="accent1"/>
              </w:rPr>
            </w:pPr>
            <w:r w:rsidRPr="00C9479D">
              <w:rPr>
                <w:b/>
                <w:bCs/>
                <w:color w:val="4472C4"/>
              </w:rPr>
              <w:sym w:font="Wingdings" w:char="F0D8"/>
            </w:r>
            <w:r>
              <w:rPr>
                <w:b/>
                <w:bCs/>
                <w:color w:val="4472C4"/>
              </w:rPr>
              <w:t xml:space="preserve"> Étapes </w:t>
            </w:r>
            <w:r w:rsidRPr="00DE28BE">
              <w:rPr>
                <w:sz w:val="18"/>
                <w:szCs w:val="18"/>
              </w:rPr>
              <w:t>La contestation est jugée selon la procédure accélérée au fond (</w:t>
            </w:r>
            <w:r w:rsidRPr="00DE28BE">
              <w:rPr>
                <w:b/>
                <w:bCs/>
                <w:color w:val="FF0000"/>
                <w:sz w:val="18"/>
                <w:szCs w:val="18"/>
              </w:rPr>
              <w:t>art R4624-45 CT</w:t>
            </w:r>
            <w:r w:rsidRPr="00DE28BE">
              <w:rPr>
                <w:sz w:val="18"/>
                <w:szCs w:val="18"/>
              </w:rPr>
              <w:t>), c’est-à-dire jugée devant la formation de référé du CPH (</w:t>
            </w:r>
            <w:r w:rsidRPr="00DE28BE">
              <w:rPr>
                <w:b/>
                <w:bCs/>
                <w:color w:val="FF0000"/>
                <w:sz w:val="18"/>
                <w:szCs w:val="18"/>
              </w:rPr>
              <w:t>art R1455-1 à R1455-4</w:t>
            </w:r>
            <w:r w:rsidRPr="00DE28BE">
              <w:rPr>
                <w:sz w:val="18"/>
                <w:szCs w:val="18"/>
              </w:rPr>
              <w:t>)</w:t>
            </w:r>
            <w:r>
              <w:rPr>
                <w:sz w:val="18"/>
                <w:szCs w:val="18"/>
              </w:rPr>
              <w:t xml:space="preserve">. </w:t>
            </w:r>
            <w:r w:rsidRPr="00DE28BE">
              <w:rPr>
                <w:sz w:val="18"/>
                <w:szCs w:val="18"/>
              </w:rPr>
              <w:t>La procédure se déroule en deux étapes :</w:t>
            </w:r>
          </w:p>
          <w:p w14:paraId="05A129B2" w14:textId="77777777" w:rsidR="00D124AE" w:rsidRPr="00DE28BE" w:rsidRDefault="00D124AE" w:rsidP="00D124AE">
            <w:pPr>
              <w:numPr>
                <w:ilvl w:val="0"/>
                <w:numId w:val="19"/>
              </w:numPr>
              <w:jc w:val="both"/>
              <w:rPr>
                <w:sz w:val="18"/>
                <w:szCs w:val="18"/>
              </w:rPr>
            </w:pPr>
            <w:r w:rsidRPr="00DE28BE">
              <w:rPr>
                <w:sz w:val="18"/>
                <w:szCs w:val="18"/>
              </w:rPr>
              <w:t>une première audience qui rappelle l’objet du litige à l’issue de laquelle le CPH va ordonner une mesure d’instruction.</w:t>
            </w:r>
          </w:p>
          <w:p w14:paraId="12C93628" w14:textId="77777777" w:rsidR="00D124AE" w:rsidRPr="00D124AE" w:rsidRDefault="00D124AE" w:rsidP="00D124AE">
            <w:pPr>
              <w:numPr>
                <w:ilvl w:val="0"/>
                <w:numId w:val="19"/>
              </w:numPr>
              <w:jc w:val="both"/>
              <w:rPr>
                <w:sz w:val="18"/>
                <w:szCs w:val="18"/>
              </w:rPr>
            </w:pPr>
            <w:r w:rsidRPr="00DE28BE">
              <w:rPr>
                <w:sz w:val="18"/>
                <w:szCs w:val="18"/>
              </w:rPr>
              <w:t>une deuxième audience après le dépôt du rapport d’expertise.</w:t>
            </w:r>
          </w:p>
          <w:p w14:paraId="4C2F619D" w14:textId="77777777" w:rsidR="00D124AE" w:rsidRDefault="00D124AE" w:rsidP="00D124AE">
            <w:pPr>
              <w:jc w:val="both"/>
              <w:rPr>
                <w:sz w:val="18"/>
                <w:szCs w:val="18"/>
              </w:rPr>
            </w:pPr>
            <w:r w:rsidRPr="00DE28BE">
              <w:rPr>
                <w:sz w:val="18"/>
                <w:szCs w:val="18"/>
              </w:rPr>
              <w:t>La 1</w:t>
            </w:r>
            <w:r w:rsidRPr="00DE28BE">
              <w:rPr>
                <w:sz w:val="18"/>
                <w:szCs w:val="18"/>
                <w:vertAlign w:val="superscript"/>
              </w:rPr>
              <w:t>ère</w:t>
            </w:r>
            <w:r w:rsidRPr="00DE28BE">
              <w:rPr>
                <w:sz w:val="18"/>
                <w:szCs w:val="18"/>
              </w:rPr>
              <w:t xml:space="preserve"> ordonnance se contente d’ordonner une mesure d’instruction avant dire droit.</w:t>
            </w:r>
            <w:r w:rsidRPr="00DE28BE">
              <w:rPr>
                <w:sz w:val="18"/>
                <w:szCs w:val="18"/>
              </w:rPr>
              <w:br/>
              <w:t>La 2</w:t>
            </w:r>
            <w:r w:rsidRPr="00DE28BE">
              <w:rPr>
                <w:sz w:val="18"/>
                <w:szCs w:val="18"/>
                <w:vertAlign w:val="superscript"/>
              </w:rPr>
              <w:t>ème</w:t>
            </w:r>
            <w:r w:rsidRPr="00DE28BE">
              <w:rPr>
                <w:sz w:val="18"/>
                <w:szCs w:val="18"/>
              </w:rPr>
              <w:t xml:space="preserve"> ordonnance tranche le litige au fond. Cette décision se substitue à l’avis médical initial (</w:t>
            </w:r>
            <w:r w:rsidRPr="00DE28BE">
              <w:rPr>
                <w:b/>
                <w:bCs/>
                <w:color w:val="FF0000"/>
                <w:sz w:val="18"/>
                <w:szCs w:val="18"/>
              </w:rPr>
              <w:t>art L.4624-7</w:t>
            </w:r>
            <w:r>
              <w:rPr>
                <w:b/>
                <w:bCs/>
                <w:color w:val="FF0000"/>
                <w:sz w:val="18"/>
                <w:szCs w:val="18"/>
              </w:rPr>
              <w:t>)</w:t>
            </w:r>
            <w:r w:rsidRPr="00DE28BE">
              <w:rPr>
                <w:sz w:val="18"/>
                <w:szCs w:val="18"/>
              </w:rPr>
              <w:br/>
              <w:t>Elle est exécutoire par provision (</w:t>
            </w:r>
            <w:r w:rsidRPr="00DE28BE">
              <w:rPr>
                <w:b/>
                <w:bCs/>
                <w:color w:val="FF0000"/>
                <w:sz w:val="18"/>
                <w:szCs w:val="18"/>
              </w:rPr>
              <w:t>art R. 1455-12 CT</w:t>
            </w:r>
            <w:r w:rsidRPr="00DE28BE">
              <w:rPr>
                <w:sz w:val="18"/>
                <w:szCs w:val="18"/>
              </w:rPr>
              <w:t>).</w:t>
            </w:r>
          </w:p>
          <w:p w14:paraId="50C0B002" w14:textId="77777777" w:rsidR="00D124AE" w:rsidRPr="00D124AE" w:rsidRDefault="00D124AE" w:rsidP="00D124AE">
            <w:pPr>
              <w:jc w:val="both"/>
              <w:rPr>
                <w:sz w:val="6"/>
                <w:szCs w:val="6"/>
              </w:rPr>
            </w:pPr>
          </w:p>
          <w:p w14:paraId="0B2D0CC1" w14:textId="77777777" w:rsidR="00D124AE" w:rsidRPr="00E874FF" w:rsidRDefault="00D124AE" w:rsidP="00D124AE">
            <w:pPr>
              <w:jc w:val="both"/>
            </w:pPr>
            <w:r w:rsidRPr="00DE28BE">
              <w:rPr>
                <w:b/>
                <w:bCs/>
                <w:color w:val="4472C4" w:themeColor="accent1"/>
              </w:rPr>
              <w:sym w:font="Wingdings" w:char="F0D8"/>
            </w:r>
            <w:r>
              <w:rPr>
                <w:b/>
                <w:bCs/>
                <w:color w:val="4472C4" w:themeColor="accent1"/>
              </w:rPr>
              <w:t xml:space="preserve"> </w:t>
            </w:r>
            <w:r w:rsidRPr="00DE28BE">
              <w:rPr>
                <w:b/>
                <w:bCs/>
                <w:color w:val="4472C4" w:themeColor="accent1"/>
              </w:rPr>
              <w:t>Mesure d’instruction </w:t>
            </w:r>
            <w:r w:rsidRPr="00DE28BE">
              <w:rPr>
                <w:b/>
                <w:bCs/>
                <w:color w:val="FF0000"/>
              </w:rPr>
              <w:t>art L. 4624-7 </w:t>
            </w:r>
          </w:p>
          <w:p w14:paraId="5A4EFB4A" w14:textId="77777777" w:rsidR="00D124AE" w:rsidRPr="00DE28BE" w:rsidRDefault="00D124AE" w:rsidP="00D124AE">
            <w:pPr>
              <w:jc w:val="both"/>
              <w:rPr>
                <w:sz w:val="18"/>
                <w:szCs w:val="18"/>
              </w:rPr>
            </w:pPr>
            <w:r w:rsidRPr="00DE28BE">
              <w:rPr>
                <w:sz w:val="18"/>
                <w:szCs w:val="18"/>
              </w:rPr>
              <w:t xml:space="preserve">le législateur vise l’ensemble des mesures techniques prévues aux </w:t>
            </w:r>
            <w:r w:rsidRPr="00DE28BE">
              <w:rPr>
                <w:b/>
                <w:bCs/>
                <w:color w:val="FF0000"/>
                <w:sz w:val="18"/>
                <w:szCs w:val="18"/>
              </w:rPr>
              <w:t>articles 232 CPC</w:t>
            </w:r>
            <w:r w:rsidRPr="00DE28BE">
              <w:rPr>
                <w:color w:val="FF0000"/>
                <w:sz w:val="18"/>
                <w:szCs w:val="18"/>
              </w:rPr>
              <w:t xml:space="preserve"> </w:t>
            </w:r>
            <w:r w:rsidRPr="00DE28BE">
              <w:rPr>
                <w:sz w:val="18"/>
                <w:szCs w:val="18"/>
              </w:rPr>
              <w:t>relevant de différents degrés de complexité (simples constatations, consultation, expertise).</w:t>
            </w:r>
          </w:p>
          <w:p w14:paraId="230B220C" w14:textId="77777777" w:rsidR="00D124AE" w:rsidRPr="00DE28BE" w:rsidRDefault="00D124AE" w:rsidP="00D124AE">
            <w:pPr>
              <w:ind w:firstLine="28"/>
              <w:jc w:val="both"/>
              <w:rPr>
                <w:sz w:val="18"/>
                <w:szCs w:val="18"/>
              </w:rPr>
            </w:pPr>
            <w:r w:rsidRPr="00DE28BE">
              <w:rPr>
                <w:b/>
                <w:bCs/>
                <w:sz w:val="18"/>
                <w:szCs w:val="18"/>
              </w:rPr>
              <w:t>Une mesure d’instruction n’est pas obligatoire</w:t>
            </w:r>
            <w:r w:rsidRPr="00DE28BE">
              <w:rPr>
                <w:sz w:val="18"/>
                <w:szCs w:val="18"/>
              </w:rPr>
              <w:t xml:space="preserve"> si les parties sont prêtes à se concilier ou si le juge estime que d’autres éléments médicaux produits aux débats permettent de trancher le litige sans nécessiter d’autres mesures. </w:t>
            </w:r>
          </w:p>
          <w:p w14:paraId="3EBAEF31" w14:textId="77777777" w:rsidR="00D124AE" w:rsidRDefault="00D124AE" w:rsidP="00D124AE">
            <w:pPr>
              <w:ind w:firstLine="28"/>
              <w:jc w:val="both"/>
              <w:rPr>
                <w:sz w:val="18"/>
                <w:szCs w:val="18"/>
              </w:rPr>
            </w:pPr>
            <w:r w:rsidRPr="00DE28BE">
              <w:rPr>
                <w:sz w:val="18"/>
                <w:szCs w:val="18"/>
              </w:rPr>
              <w:t>le II de l’article 4624-7 dispose que le conseil de prud’hommes peut confier toute mesure d’instruction au médecin inspecteur du travail territorialement compétent pour l’éclairer sur les questions de fait relevant de sa compétence. C’est donc une possibilité, et non une obligation.</w:t>
            </w:r>
          </w:p>
          <w:p w14:paraId="7D25E9DE" w14:textId="21DB5D7B" w:rsidR="00D124AE" w:rsidRDefault="00D124AE" w:rsidP="00D124AE">
            <w:pPr>
              <w:ind w:firstLine="28"/>
              <w:jc w:val="both"/>
              <w:rPr>
                <w:sz w:val="18"/>
                <w:szCs w:val="18"/>
              </w:rPr>
            </w:pPr>
            <w:r w:rsidRPr="00DE28BE">
              <w:rPr>
                <w:b/>
                <w:bCs/>
                <w:sz w:val="18"/>
                <w:szCs w:val="18"/>
              </w:rPr>
              <w:t>Néanmoins, en pratique</w:t>
            </w:r>
            <w:r w:rsidRPr="00DE28BE">
              <w:rPr>
                <w:sz w:val="18"/>
                <w:szCs w:val="18"/>
              </w:rPr>
              <w:t>, la contestation étant de nature médicale et relevant d’une spécialité médicale qu’est la médecine du travail, une mesure d’expertise devrait s’avérer indispensable pour éclairer le juge et donner lieu à un rapport écrit.</w:t>
            </w:r>
            <w:r>
              <w:rPr>
                <w:sz w:val="18"/>
                <w:szCs w:val="18"/>
              </w:rPr>
              <w:t xml:space="preserve"> </w:t>
            </w:r>
            <w:r w:rsidRPr="00DE28BE">
              <w:rPr>
                <w:sz w:val="18"/>
                <w:szCs w:val="18"/>
              </w:rPr>
              <w:t>La décision judiciaire se substituant à l’avis initial du médecin du travail, elle a donc une nature mixte : médicale et juridique</w:t>
            </w:r>
          </w:p>
          <w:p w14:paraId="779DFC17" w14:textId="423F67EC" w:rsidR="0032438B" w:rsidRDefault="0032438B" w:rsidP="00D124AE">
            <w:pPr>
              <w:ind w:firstLine="28"/>
              <w:jc w:val="both"/>
              <w:rPr>
                <w:sz w:val="18"/>
                <w:szCs w:val="18"/>
              </w:rPr>
            </w:pPr>
            <w:r w:rsidRPr="0032438B">
              <w:rPr>
                <w:b/>
                <w:bCs/>
                <w:sz w:val="18"/>
                <w:szCs w:val="18"/>
              </w:rPr>
              <w:t>Qui désigner ?</w:t>
            </w:r>
            <w:r>
              <w:rPr>
                <w:sz w:val="18"/>
                <w:szCs w:val="18"/>
              </w:rPr>
              <w:t xml:space="preserve"> </w:t>
            </w:r>
            <w:r w:rsidRPr="0032438B">
              <w:rPr>
                <w:sz w:val="18"/>
                <w:szCs w:val="18"/>
              </w:rPr>
              <w:t>Le médecin-inspecteur du travail territorialement compétent. Il est désigné nominativement. En pratique, il est recommandé au greffe du CPH de prendre attache avec la Direccte ou de consulter son site internet, ou celui du ministère du travail ou du ministère de la justice, pour identifier les médecins-inspecteurs compétents sur le ressort.</w:t>
            </w:r>
          </w:p>
          <w:p w14:paraId="3289DCBD" w14:textId="77777777" w:rsidR="00D124AE" w:rsidRPr="00D124AE" w:rsidRDefault="00D124AE" w:rsidP="00D124AE">
            <w:pPr>
              <w:jc w:val="both"/>
              <w:rPr>
                <w:b/>
                <w:bCs/>
                <w:sz w:val="2"/>
                <w:szCs w:val="2"/>
              </w:rPr>
            </w:pPr>
          </w:p>
          <w:p w14:paraId="2E61FD70" w14:textId="77777777" w:rsidR="00D124AE" w:rsidRPr="006414D7" w:rsidRDefault="00D124AE" w:rsidP="00D124AE">
            <w:pPr>
              <w:jc w:val="both"/>
            </w:pPr>
            <w:r>
              <w:rPr>
                <w:noProof/>
              </w:rPr>
              <w:t>D</w:t>
            </w:r>
            <w:proofErr w:type="spellStart"/>
            <w:r w:rsidRPr="006414D7">
              <w:rPr>
                <w:b/>
                <w:bCs/>
              </w:rPr>
              <w:t>éroulé</w:t>
            </w:r>
            <w:proofErr w:type="spellEnd"/>
            <w:r w:rsidRPr="006414D7">
              <w:rPr>
                <w:b/>
                <w:bCs/>
              </w:rPr>
              <w:t> </w:t>
            </w:r>
          </w:p>
          <w:p w14:paraId="77F840F4" w14:textId="77777777" w:rsidR="00D124AE" w:rsidRDefault="00D124AE" w:rsidP="00D124AE">
            <w:pPr>
              <w:jc w:val="both"/>
              <w:rPr>
                <w:sz w:val="18"/>
                <w:szCs w:val="18"/>
              </w:rPr>
            </w:pPr>
            <w:r w:rsidRPr="00D124AE">
              <w:rPr>
                <w:sz w:val="18"/>
                <w:szCs w:val="18"/>
              </w:rPr>
              <w:t>L’expert se fait remettre les pièces médicales contenues dans le dossier médical santé au travail tenu par le médecin du travail, avec l’accord du salarié. Le salarié peut s’opposer à cette communication, mais il n’échappera pas à l’examen médical par l’expert</w:t>
            </w:r>
            <w:r w:rsidRPr="00D124AE">
              <w:rPr>
                <w:sz w:val="18"/>
                <w:szCs w:val="18"/>
              </w:rPr>
              <w:br/>
              <w:t>L’examen médical se fait sans la présence de l’employeur, mais éventuellement en présence du médecin mandaté par lui et d’un médecin conseil du salarié.</w:t>
            </w:r>
          </w:p>
          <w:p w14:paraId="007A10CA" w14:textId="77777777" w:rsidR="00D124AE" w:rsidRDefault="00D124AE" w:rsidP="00D124AE">
            <w:pPr>
              <w:jc w:val="both"/>
              <w:rPr>
                <w:sz w:val="18"/>
                <w:szCs w:val="18"/>
              </w:rPr>
            </w:pPr>
            <w:r w:rsidRPr="00D124AE">
              <w:rPr>
                <w:sz w:val="18"/>
                <w:szCs w:val="18"/>
              </w:rPr>
              <w:t>Le médecin mandaté se fait communiquer par l’expert les seuls éléments médicaux ayant fondé l’avis médical initial. Il peut y avoir un dialogue avec l’expert.</w:t>
            </w:r>
            <w:r>
              <w:rPr>
                <w:sz w:val="18"/>
                <w:szCs w:val="18"/>
              </w:rPr>
              <w:t xml:space="preserve"> </w:t>
            </w:r>
            <w:r w:rsidRPr="00D124AE">
              <w:rPr>
                <w:sz w:val="18"/>
                <w:szCs w:val="18"/>
              </w:rPr>
              <w:t>L’expert peut le cas échéant se déplacer sur site pour faire l’étude de poste, en présence des parties au litige et de leurs avocats, s’il y a lieu.</w:t>
            </w:r>
            <w:r>
              <w:rPr>
                <w:sz w:val="18"/>
                <w:szCs w:val="18"/>
              </w:rPr>
              <w:t xml:space="preserve"> </w:t>
            </w:r>
          </w:p>
          <w:p w14:paraId="00447C65" w14:textId="502A43DB" w:rsidR="00D124AE" w:rsidRPr="006414D7" w:rsidRDefault="00D124AE" w:rsidP="00D124AE">
            <w:pPr>
              <w:jc w:val="both"/>
            </w:pPr>
            <w:r w:rsidRPr="00D124AE">
              <w:rPr>
                <w:sz w:val="18"/>
                <w:szCs w:val="18"/>
              </w:rPr>
              <w:t>A l’issue des actes qu’il juge utiles à l’expertise, il reçoit les parties ensemble, éventuellement assistées de leur avocat, pour leur soumettre ses conclusions et recevoir leurs observations</w:t>
            </w:r>
            <w:r w:rsidRPr="006414D7">
              <w:t>.</w:t>
            </w:r>
          </w:p>
          <w:p w14:paraId="6DE6187F" w14:textId="77777777" w:rsidR="00D124AE" w:rsidRPr="00DE28BE" w:rsidRDefault="00D124AE" w:rsidP="00D124AE">
            <w:pPr>
              <w:jc w:val="both"/>
              <w:rPr>
                <w:sz w:val="8"/>
                <w:szCs w:val="8"/>
              </w:rPr>
            </w:pPr>
          </w:p>
          <w:p w14:paraId="2F46B82C" w14:textId="77777777" w:rsidR="00D124AE" w:rsidRPr="00E874FF" w:rsidRDefault="00D124AE" w:rsidP="00D124AE">
            <w:pPr>
              <w:jc w:val="both"/>
            </w:pPr>
            <w:r w:rsidRPr="00DE28BE">
              <w:rPr>
                <w:b/>
                <w:bCs/>
                <w:color w:val="4472C4" w:themeColor="accent1"/>
              </w:rPr>
              <w:sym w:font="Wingdings" w:char="F0D8"/>
            </w:r>
            <w:r w:rsidRPr="00DE28BE">
              <w:rPr>
                <w:b/>
                <w:bCs/>
                <w:color w:val="4472C4" w:themeColor="accent1"/>
              </w:rPr>
              <w:t xml:space="preserve"> Situation du salarié pendant le temps de la procédure </w:t>
            </w:r>
            <w:r w:rsidRPr="00DE28BE">
              <w:rPr>
                <w:b/>
                <w:bCs/>
                <w:color w:val="FF0000"/>
              </w:rPr>
              <w:t>art L.4624-6CT</w:t>
            </w:r>
            <w:r w:rsidRPr="00DE28BE">
              <w:rPr>
                <w:color w:val="FF0000"/>
              </w:rPr>
              <w:t xml:space="preserve"> </w:t>
            </w:r>
          </w:p>
          <w:p w14:paraId="4BEB301D" w14:textId="15828F78" w:rsidR="00D124AE" w:rsidRPr="0032438B" w:rsidRDefault="00D124AE" w:rsidP="00D124AE">
            <w:pPr>
              <w:jc w:val="both"/>
            </w:pPr>
            <w:r w:rsidRPr="00E874FF">
              <w:t xml:space="preserve">La saisine du CPH ne suspend pas le caractère exécutoire et impératif de l’avis initial du médecin du travail </w:t>
            </w:r>
          </w:p>
          <w:p w14:paraId="4A42F2C2" w14:textId="0B8032D1" w:rsidR="00D124AE" w:rsidRPr="00C9479D" w:rsidRDefault="00D124AE" w:rsidP="00D124AE">
            <w:pPr>
              <w:jc w:val="both"/>
              <w:rPr>
                <w:b/>
                <w:bCs/>
                <w:color w:val="4472C4" w:themeColor="accent1"/>
                <w:sz w:val="24"/>
                <w:szCs w:val="24"/>
              </w:rPr>
            </w:pPr>
            <w:r w:rsidRPr="00DE28BE">
              <w:rPr>
                <w:b/>
                <w:bCs/>
                <w:color w:val="4472C4" w:themeColor="accent1"/>
              </w:rPr>
              <w:sym w:font="Wingdings" w:char="F0D8"/>
            </w:r>
            <w:r>
              <w:rPr>
                <w:b/>
                <w:bCs/>
                <w:color w:val="4472C4" w:themeColor="accent1"/>
              </w:rPr>
              <w:t xml:space="preserve"> </w:t>
            </w:r>
            <w:r w:rsidRPr="00DE28BE">
              <w:rPr>
                <w:b/>
                <w:bCs/>
                <w:color w:val="4472C4" w:themeColor="accent1"/>
              </w:rPr>
              <w:t>Frais d’expertise </w:t>
            </w:r>
            <w:r w:rsidRPr="00DE28BE">
              <w:rPr>
                <w:sz w:val="18"/>
                <w:szCs w:val="18"/>
              </w:rPr>
              <w:t>Le CPH rend une ordonnance de taxe qui autorise l’expert à se faire remettre jusqu’à due concurrence les sommes consignées à la Caisse des dépôts et consignations.</w:t>
            </w:r>
            <w:r>
              <w:rPr>
                <w:sz w:val="18"/>
                <w:szCs w:val="18"/>
              </w:rPr>
              <w:t xml:space="preserve"> </w:t>
            </w:r>
            <w:r w:rsidRPr="00DE28BE">
              <w:rPr>
                <w:sz w:val="18"/>
                <w:szCs w:val="18"/>
              </w:rPr>
              <w:t>Le greffe du CPH transmet l’ordonnance de taxe à l’expert</w:t>
            </w:r>
          </w:p>
        </w:tc>
        <w:tc>
          <w:tcPr>
            <w:tcW w:w="3260" w:type="dxa"/>
            <w:gridSpan w:val="2"/>
            <w:vMerge/>
            <w:vAlign w:val="center"/>
          </w:tcPr>
          <w:p w14:paraId="0567E352" w14:textId="77777777" w:rsidR="00D124AE" w:rsidRDefault="00D124AE" w:rsidP="00DE28BE">
            <w:pPr>
              <w:spacing w:line="259" w:lineRule="auto"/>
              <w:jc w:val="center"/>
              <w:rPr>
                <w:b/>
                <w:bCs/>
                <w:color w:val="4472C4" w:themeColor="accent1"/>
                <w:sz w:val="24"/>
                <w:szCs w:val="24"/>
              </w:rPr>
            </w:pPr>
          </w:p>
        </w:tc>
      </w:tr>
      <w:tr w:rsidR="00D124AE" w14:paraId="78EC78C4" w14:textId="77777777" w:rsidTr="0032438B">
        <w:trPr>
          <w:trHeight w:val="8872"/>
        </w:trPr>
        <w:tc>
          <w:tcPr>
            <w:tcW w:w="3403" w:type="dxa"/>
            <w:gridSpan w:val="2"/>
            <w:vMerge/>
          </w:tcPr>
          <w:p w14:paraId="163762F9" w14:textId="77777777" w:rsidR="00D124AE" w:rsidRDefault="00D124AE" w:rsidP="00E40CBA">
            <w:pPr>
              <w:spacing w:after="160" w:line="259" w:lineRule="auto"/>
              <w:rPr>
                <w:sz w:val="2"/>
                <w:szCs w:val="2"/>
              </w:rPr>
            </w:pPr>
          </w:p>
        </w:tc>
        <w:tc>
          <w:tcPr>
            <w:tcW w:w="9639" w:type="dxa"/>
            <w:gridSpan w:val="3"/>
            <w:vMerge/>
          </w:tcPr>
          <w:p w14:paraId="65DCAE6B" w14:textId="5F100493" w:rsidR="00D124AE" w:rsidRPr="00DE28BE" w:rsidRDefault="00D124AE" w:rsidP="00DE28BE">
            <w:pPr>
              <w:jc w:val="both"/>
              <w:rPr>
                <w:b/>
                <w:bCs/>
              </w:rPr>
            </w:pPr>
          </w:p>
        </w:tc>
        <w:tc>
          <w:tcPr>
            <w:tcW w:w="3260" w:type="dxa"/>
            <w:gridSpan w:val="2"/>
          </w:tcPr>
          <w:p w14:paraId="271C7027" w14:textId="3FA6AD47" w:rsidR="00D124AE" w:rsidRPr="00DE28BE" w:rsidRDefault="00D124AE" w:rsidP="00DE28BE">
            <w:pPr>
              <w:jc w:val="both"/>
              <w:rPr>
                <w:b/>
                <w:bCs/>
                <w:sz w:val="18"/>
                <w:szCs w:val="18"/>
              </w:rPr>
            </w:pPr>
            <w:r w:rsidRPr="00DE28BE">
              <w:rPr>
                <w:sz w:val="18"/>
                <w:szCs w:val="18"/>
              </w:rPr>
              <w:t> </w:t>
            </w:r>
            <w:r w:rsidRPr="00DE28BE">
              <w:rPr>
                <w:b/>
                <w:bCs/>
                <w:color w:val="4472C4" w:themeColor="accent1"/>
              </w:rPr>
              <w:sym w:font="Wingdings" w:char="F0D8"/>
            </w:r>
            <w:r>
              <w:rPr>
                <w:b/>
                <w:bCs/>
                <w:color w:val="4472C4" w:themeColor="accent1"/>
              </w:rPr>
              <w:t xml:space="preserve"> </w:t>
            </w:r>
            <w:r w:rsidRPr="00DE28BE">
              <w:rPr>
                <w:b/>
                <w:bCs/>
                <w:color w:val="4472C4" w:themeColor="accent1"/>
                <w:sz w:val="18"/>
                <w:szCs w:val="18"/>
              </w:rPr>
              <w:t>Le rapport d’expertise </w:t>
            </w:r>
            <w:r w:rsidRPr="00DE28BE">
              <w:rPr>
                <w:b/>
                <w:bCs/>
                <w:sz w:val="18"/>
                <w:szCs w:val="18"/>
              </w:rPr>
              <w:t>: comment combiner réponses à la juridiction et secret médical ?</w:t>
            </w:r>
          </w:p>
          <w:p w14:paraId="3B357110" w14:textId="1A5E1A1C" w:rsidR="00D124AE" w:rsidRPr="00DE28BE" w:rsidRDefault="00D124AE" w:rsidP="00DE28BE">
            <w:pPr>
              <w:jc w:val="both"/>
              <w:rPr>
                <w:sz w:val="18"/>
                <w:szCs w:val="18"/>
              </w:rPr>
            </w:pPr>
            <w:r w:rsidRPr="00DE28BE">
              <w:rPr>
                <w:sz w:val="18"/>
                <w:szCs w:val="18"/>
              </w:rPr>
              <w:t>Le rapport d’expertise répond aux questions contenues dans la mission sans violer le secret médical : il donne les éléments d’information utiles sur le poste du salarié et ses contraintes et répond à la question de l’aptitude du salarié à occuper son poste, sans en expliciter les raisons médicales.</w:t>
            </w:r>
            <w:r w:rsidRPr="00DE28BE">
              <w:rPr>
                <w:sz w:val="18"/>
                <w:szCs w:val="18"/>
              </w:rPr>
              <w:br/>
              <w:t>Ses conclusions constituent un diagnostic actualisé sur la situation.</w:t>
            </w:r>
          </w:p>
          <w:p w14:paraId="223F2539" w14:textId="77777777" w:rsidR="00D124AE" w:rsidRPr="00D25E35" w:rsidRDefault="00D124AE" w:rsidP="00DE28BE">
            <w:pPr>
              <w:jc w:val="both"/>
              <w:rPr>
                <w:noProof/>
                <w:sz w:val="8"/>
                <w:szCs w:val="8"/>
              </w:rPr>
            </w:pPr>
          </w:p>
          <w:p w14:paraId="0C3F43AA" w14:textId="39705D94" w:rsidR="00D124AE" w:rsidRPr="00DE28BE" w:rsidRDefault="00D124AE" w:rsidP="00DE28BE">
            <w:pPr>
              <w:jc w:val="both"/>
              <w:rPr>
                <w:sz w:val="18"/>
                <w:szCs w:val="18"/>
              </w:rPr>
            </w:pPr>
            <w:r w:rsidRPr="00DE28BE">
              <w:rPr>
                <w:b/>
                <w:bCs/>
                <w:color w:val="4472C4" w:themeColor="accent1"/>
              </w:rPr>
              <w:sym w:font="Wingdings" w:char="F0D8"/>
            </w:r>
            <w:r>
              <w:rPr>
                <w:b/>
                <w:bCs/>
                <w:color w:val="4472C4" w:themeColor="accent1"/>
              </w:rPr>
              <w:t xml:space="preserve"> </w:t>
            </w:r>
            <w:r w:rsidRPr="00DE28BE">
              <w:rPr>
                <w:sz w:val="18"/>
                <w:szCs w:val="18"/>
              </w:rPr>
              <w:t> </w:t>
            </w:r>
            <w:r w:rsidRPr="00DE28BE">
              <w:rPr>
                <w:b/>
                <w:bCs/>
                <w:color w:val="4472C4" w:themeColor="accent1"/>
                <w:sz w:val="18"/>
                <w:szCs w:val="18"/>
              </w:rPr>
              <w:t>L’audience </w:t>
            </w:r>
            <w:r w:rsidRPr="00DE28BE">
              <w:rPr>
                <w:b/>
                <w:bCs/>
                <w:sz w:val="18"/>
                <w:szCs w:val="18"/>
              </w:rPr>
              <w:t>: comment concilier le principe du contradictoire et le respect du secret médical à l’audience post expertise ?</w:t>
            </w:r>
          </w:p>
          <w:p w14:paraId="7A811425" w14:textId="77777777" w:rsidR="00D124AE" w:rsidRPr="00DE28BE" w:rsidRDefault="00D124AE" w:rsidP="00DE28BE">
            <w:pPr>
              <w:jc w:val="both"/>
              <w:rPr>
                <w:sz w:val="18"/>
                <w:szCs w:val="18"/>
              </w:rPr>
            </w:pPr>
            <w:r w:rsidRPr="00DE28BE">
              <w:rPr>
                <w:sz w:val="18"/>
                <w:szCs w:val="18"/>
              </w:rPr>
              <w:t>Les parties au litige sont convoquées devant le CPH. La présence de l’expert n’est pas requise.</w:t>
            </w:r>
            <w:r w:rsidRPr="00DE28BE">
              <w:rPr>
                <w:sz w:val="18"/>
                <w:szCs w:val="18"/>
              </w:rPr>
              <w:br/>
              <w:t>Il appartient au juge s’il souhaite poser de nouvelles questions à l’audience, de se limiter aux questions techniques en rapport avec le litige, dans le respect du secret médical.</w:t>
            </w:r>
          </w:p>
          <w:p w14:paraId="166D580A" w14:textId="77777777" w:rsidR="00D124AE" w:rsidRPr="00D25E35" w:rsidRDefault="00D124AE" w:rsidP="00DE28BE">
            <w:pPr>
              <w:jc w:val="both"/>
              <w:rPr>
                <w:b/>
                <w:bCs/>
                <w:color w:val="4472C4" w:themeColor="accent1"/>
                <w:sz w:val="8"/>
                <w:szCs w:val="8"/>
              </w:rPr>
            </w:pPr>
          </w:p>
          <w:p w14:paraId="71B6641D" w14:textId="2656868F" w:rsidR="00D124AE" w:rsidRPr="00DE28BE" w:rsidRDefault="00D124AE" w:rsidP="00DE28BE">
            <w:pPr>
              <w:jc w:val="both"/>
              <w:rPr>
                <w:sz w:val="18"/>
                <w:szCs w:val="18"/>
              </w:rPr>
            </w:pPr>
            <w:r w:rsidRPr="00DE28BE">
              <w:rPr>
                <w:b/>
                <w:bCs/>
                <w:color w:val="4472C4" w:themeColor="accent1"/>
              </w:rPr>
              <w:sym w:font="Wingdings" w:char="F0D8"/>
            </w:r>
            <w:r>
              <w:rPr>
                <w:b/>
                <w:bCs/>
                <w:color w:val="4472C4" w:themeColor="accent1"/>
              </w:rPr>
              <w:t xml:space="preserve"> </w:t>
            </w:r>
            <w:r w:rsidRPr="00DE28BE">
              <w:rPr>
                <w:b/>
                <w:bCs/>
                <w:color w:val="4472C4" w:themeColor="accent1"/>
                <w:sz w:val="18"/>
                <w:szCs w:val="18"/>
              </w:rPr>
              <w:t>La rédaction de la décision </w:t>
            </w:r>
            <w:r w:rsidRPr="00DE28BE">
              <w:rPr>
                <w:b/>
                <w:bCs/>
                <w:sz w:val="18"/>
                <w:szCs w:val="18"/>
              </w:rPr>
              <w:t>: comment combiner une décision qui tranche la contestation et le secret médical ?</w:t>
            </w:r>
          </w:p>
          <w:p w14:paraId="72E7BBFB" w14:textId="5CDB74E5" w:rsidR="00D124AE" w:rsidRPr="00DE28BE" w:rsidRDefault="00D124AE" w:rsidP="00DE28BE">
            <w:pPr>
              <w:jc w:val="both"/>
              <w:rPr>
                <w:sz w:val="18"/>
                <w:szCs w:val="18"/>
              </w:rPr>
            </w:pPr>
            <w:r w:rsidRPr="00DE28BE">
              <w:rPr>
                <w:sz w:val="18"/>
                <w:szCs w:val="18"/>
              </w:rPr>
              <w:t>C’est une décision qui tranche le litige et va se substituer à l’avis médical initial.</w:t>
            </w:r>
            <w:r w:rsidRPr="00DE28BE">
              <w:rPr>
                <w:sz w:val="18"/>
                <w:szCs w:val="18"/>
              </w:rPr>
              <w:br/>
              <w:t>La décision du juge doit donc (comme l’avis médical initial du médecin du travail) uniquement préciser si le poste contractuel tel qu’il est configuré et exercé est compatible avec l’état de santé du salarié, si des aménagements doivent, le cas échéant, y être apportés ou si le salarié est inapte à l’occuper. Le juge ne spécifie pas les raisons médicales constituant le support de la décision à intervenir sous peine de violer le secret médical. </w:t>
            </w:r>
          </w:p>
          <w:p w14:paraId="5E1C260C" w14:textId="44865375" w:rsidR="00D124AE" w:rsidRPr="00DE28BE" w:rsidRDefault="00D124AE" w:rsidP="00E40CBA">
            <w:pPr>
              <w:spacing w:after="160" w:line="259" w:lineRule="auto"/>
              <w:rPr>
                <w:sz w:val="18"/>
                <w:szCs w:val="18"/>
              </w:rPr>
            </w:pPr>
          </w:p>
        </w:tc>
      </w:tr>
      <w:tr w:rsidR="00FB7FB5" w14:paraId="76657204" w14:textId="77777777" w:rsidTr="00B33855">
        <w:trPr>
          <w:gridBefore w:val="1"/>
          <w:gridAfter w:val="1"/>
          <w:wBefore w:w="142" w:type="dxa"/>
          <w:wAfter w:w="59" w:type="dxa"/>
          <w:trHeight w:val="567"/>
        </w:trPr>
        <w:tc>
          <w:tcPr>
            <w:tcW w:w="16101" w:type="dxa"/>
            <w:gridSpan w:val="5"/>
            <w:vAlign w:val="center"/>
          </w:tcPr>
          <w:p w14:paraId="457DA8A7" w14:textId="2702F104" w:rsidR="00FB7FB5" w:rsidRPr="00C36D6E" w:rsidRDefault="00FB7FB5" w:rsidP="00FB7FB5">
            <w:pPr>
              <w:spacing w:line="256" w:lineRule="auto"/>
              <w:jc w:val="center"/>
              <w:rPr>
                <w:b/>
                <w:bCs/>
                <w:color w:val="4472C4"/>
                <w:sz w:val="22"/>
                <w:lang w:eastAsia="en-US"/>
              </w:rPr>
            </w:pPr>
            <w:r w:rsidRPr="00C36D6E">
              <w:rPr>
                <w:b/>
                <w:bCs/>
                <w:color w:val="FF0000"/>
                <w:sz w:val="22"/>
                <w:szCs w:val="22"/>
                <w:lang w:eastAsia="en-US"/>
              </w:rPr>
              <w:lastRenderedPageBreak/>
              <w:t>II/ Les suites de la déclaration d’inaptitude</w:t>
            </w:r>
          </w:p>
          <w:p w14:paraId="3BCA29E3" w14:textId="571E6E63" w:rsidR="00FB7FB5" w:rsidRPr="00C36D6E" w:rsidRDefault="00FB7FB5" w:rsidP="00FB7FB5">
            <w:pPr>
              <w:spacing w:line="256" w:lineRule="auto"/>
              <w:jc w:val="center"/>
              <w:rPr>
                <w:b/>
                <w:bCs/>
                <w:color w:val="4472C4"/>
                <w:sz w:val="22"/>
                <w:lang w:eastAsia="en-US"/>
              </w:rPr>
            </w:pPr>
            <w:r w:rsidRPr="00C36D6E">
              <w:rPr>
                <w:b/>
                <w:bCs/>
                <w:color w:val="4472C4"/>
                <w:sz w:val="22"/>
                <w:lang w:eastAsia="en-US"/>
              </w:rPr>
              <w:t xml:space="preserve">1/ L’obligation de reclassement de l’employeur </w:t>
            </w:r>
            <w:proofErr w:type="gramStart"/>
            <w:r w:rsidRPr="00C36D6E">
              <w:rPr>
                <w:b/>
                <w:bCs/>
                <w:color w:val="4472C4"/>
                <w:sz w:val="22"/>
                <w:lang w:eastAsia="en-US"/>
              </w:rPr>
              <w:t>suite à</w:t>
            </w:r>
            <w:proofErr w:type="gramEnd"/>
            <w:r w:rsidRPr="00C36D6E">
              <w:rPr>
                <w:b/>
                <w:bCs/>
                <w:color w:val="4472C4"/>
                <w:sz w:val="22"/>
                <w:lang w:eastAsia="en-US"/>
              </w:rPr>
              <w:t xml:space="preserve"> l’inaptitude</w:t>
            </w:r>
          </w:p>
          <w:p w14:paraId="26ED3DB8" w14:textId="7ADE4356" w:rsidR="00FB7FB5" w:rsidRDefault="00FB7FB5" w:rsidP="00FB7FB5">
            <w:pPr>
              <w:spacing w:after="160" w:line="259" w:lineRule="auto"/>
              <w:jc w:val="center"/>
              <w:rPr>
                <w:sz w:val="2"/>
                <w:szCs w:val="2"/>
              </w:rPr>
            </w:pPr>
          </w:p>
        </w:tc>
      </w:tr>
      <w:tr w:rsidR="00FB7FB5" w14:paraId="27BA4508" w14:textId="77777777" w:rsidTr="0088759E">
        <w:trPr>
          <w:gridBefore w:val="1"/>
          <w:wBefore w:w="142" w:type="dxa"/>
          <w:trHeight w:val="350"/>
        </w:trPr>
        <w:tc>
          <w:tcPr>
            <w:tcW w:w="9781" w:type="dxa"/>
            <w:gridSpan w:val="2"/>
            <w:vAlign w:val="center"/>
          </w:tcPr>
          <w:p w14:paraId="2CD3E9CF" w14:textId="77777777" w:rsidR="00FB7FB5" w:rsidRDefault="00FB7FB5" w:rsidP="0032438B">
            <w:pPr>
              <w:spacing w:line="259" w:lineRule="auto"/>
              <w:jc w:val="center"/>
              <w:rPr>
                <w:sz w:val="2"/>
                <w:szCs w:val="2"/>
              </w:rPr>
            </w:pPr>
          </w:p>
          <w:p w14:paraId="58BD6278" w14:textId="09C34BF5" w:rsidR="00FB7FB5" w:rsidRDefault="0032438B" w:rsidP="0032438B">
            <w:pPr>
              <w:spacing w:line="259" w:lineRule="auto"/>
              <w:jc w:val="center"/>
              <w:rPr>
                <w:sz w:val="2"/>
                <w:szCs w:val="2"/>
              </w:rPr>
            </w:pPr>
            <w:r>
              <w:rPr>
                <w:b/>
                <w:bCs/>
                <w:color w:val="4472C4"/>
                <w:sz w:val="24"/>
                <w:szCs w:val="36"/>
                <w:lang w:eastAsia="en-US"/>
              </w:rPr>
              <w:t>L</w:t>
            </w:r>
            <w:r w:rsidRPr="0032438B">
              <w:rPr>
                <w:b/>
                <w:bCs/>
                <w:color w:val="4472C4"/>
                <w:sz w:val="24"/>
                <w:szCs w:val="36"/>
                <w:lang w:eastAsia="en-US"/>
              </w:rPr>
              <w:t>a recherche</w:t>
            </w:r>
          </w:p>
        </w:tc>
        <w:tc>
          <w:tcPr>
            <w:tcW w:w="2552" w:type="dxa"/>
            <w:vAlign w:val="center"/>
          </w:tcPr>
          <w:p w14:paraId="74777F3D" w14:textId="364E6742" w:rsidR="00FB7FB5" w:rsidRDefault="0032438B" w:rsidP="0032438B">
            <w:pPr>
              <w:spacing w:line="259" w:lineRule="auto"/>
              <w:jc w:val="center"/>
              <w:rPr>
                <w:sz w:val="2"/>
                <w:szCs w:val="2"/>
              </w:rPr>
            </w:pPr>
            <w:r w:rsidRPr="0032438B">
              <w:rPr>
                <w:b/>
                <w:bCs/>
                <w:color w:val="4472C4"/>
                <w:sz w:val="24"/>
                <w:szCs w:val="36"/>
                <w:lang w:eastAsia="en-US"/>
              </w:rPr>
              <w:t>procédure</w:t>
            </w:r>
          </w:p>
        </w:tc>
        <w:tc>
          <w:tcPr>
            <w:tcW w:w="3827" w:type="dxa"/>
            <w:gridSpan w:val="3"/>
            <w:vAlign w:val="center"/>
          </w:tcPr>
          <w:p w14:paraId="27594BB6" w14:textId="45C65FE9" w:rsidR="00FB7FB5" w:rsidRPr="0032438B" w:rsidRDefault="0032438B" w:rsidP="0032438B">
            <w:pPr>
              <w:spacing w:line="259" w:lineRule="auto"/>
              <w:jc w:val="center"/>
              <w:rPr>
                <w:b/>
                <w:bCs/>
                <w:color w:val="4472C4"/>
                <w:sz w:val="22"/>
                <w:szCs w:val="32"/>
                <w:lang w:eastAsia="en-US"/>
              </w:rPr>
            </w:pPr>
            <w:r>
              <w:rPr>
                <w:b/>
                <w:bCs/>
                <w:color w:val="4472C4"/>
                <w:sz w:val="22"/>
                <w:szCs w:val="32"/>
                <w:lang w:eastAsia="en-US"/>
              </w:rPr>
              <w:t>S</w:t>
            </w:r>
            <w:r w:rsidRPr="0032438B">
              <w:rPr>
                <w:b/>
                <w:bCs/>
                <w:color w:val="4472C4"/>
                <w:sz w:val="22"/>
                <w:szCs w:val="32"/>
                <w:lang w:eastAsia="en-US"/>
              </w:rPr>
              <w:t>ituation du salarié</w:t>
            </w:r>
            <w:r>
              <w:rPr>
                <w:b/>
                <w:bCs/>
                <w:color w:val="4472C4"/>
                <w:sz w:val="22"/>
                <w:szCs w:val="32"/>
                <w:lang w:eastAsia="en-US"/>
              </w:rPr>
              <w:t xml:space="preserve"> </w:t>
            </w:r>
          </w:p>
        </w:tc>
      </w:tr>
      <w:tr w:rsidR="00FB7FB5" w14:paraId="6E3AB6A6" w14:textId="77777777" w:rsidTr="0088759E">
        <w:trPr>
          <w:gridBefore w:val="1"/>
          <w:wBefore w:w="142" w:type="dxa"/>
          <w:trHeight w:val="4722"/>
        </w:trPr>
        <w:tc>
          <w:tcPr>
            <w:tcW w:w="9781" w:type="dxa"/>
            <w:gridSpan w:val="2"/>
          </w:tcPr>
          <w:p w14:paraId="304D8A70" w14:textId="7D01DD38" w:rsidR="004851D9" w:rsidRPr="004851D9" w:rsidRDefault="004851D9" w:rsidP="004851D9">
            <w:pPr>
              <w:pStyle w:val="NormalWeb"/>
              <w:shd w:val="clear" w:color="auto" w:fill="FFFFFF"/>
              <w:spacing w:before="0" w:beforeAutospacing="0" w:after="0" w:afterAutospacing="0"/>
              <w:jc w:val="both"/>
              <w:rPr>
                <w:b/>
                <w:bCs/>
                <w:color w:val="4472C4" w:themeColor="accent1"/>
                <w:sz w:val="18"/>
                <w:szCs w:val="18"/>
              </w:rPr>
            </w:pPr>
            <w:r w:rsidRPr="00DE28BE">
              <w:rPr>
                <w:b/>
                <w:bCs/>
                <w:color w:val="4472C4" w:themeColor="accent1"/>
              </w:rPr>
              <w:sym w:font="Wingdings" w:char="F0D8"/>
            </w:r>
            <w:r w:rsidRPr="00DE28BE">
              <w:rPr>
                <w:b/>
                <w:bCs/>
                <w:color w:val="4472C4" w:themeColor="accent1"/>
              </w:rPr>
              <w:t xml:space="preserve"> </w:t>
            </w:r>
            <w:r w:rsidRPr="004851D9">
              <w:rPr>
                <w:b/>
                <w:bCs/>
                <w:color w:val="4472C4" w:themeColor="accent1"/>
                <w:sz w:val="18"/>
                <w:szCs w:val="18"/>
              </w:rPr>
              <w:t>Cas</w:t>
            </w:r>
          </w:p>
          <w:p w14:paraId="1A36E694" w14:textId="6437E1DC" w:rsidR="00A8246B" w:rsidRDefault="004851D9" w:rsidP="004851D9">
            <w:pPr>
              <w:pStyle w:val="NormalWeb"/>
              <w:shd w:val="clear" w:color="auto" w:fill="FFFFFF"/>
              <w:spacing w:before="0" w:beforeAutospacing="0" w:after="0" w:afterAutospacing="0"/>
              <w:jc w:val="both"/>
              <w:rPr>
                <w:sz w:val="18"/>
                <w:szCs w:val="18"/>
              </w:rPr>
            </w:pPr>
            <w:r>
              <w:rPr>
                <w:sz w:val="18"/>
                <w:szCs w:val="18"/>
              </w:rPr>
              <w:t xml:space="preserve"> </w:t>
            </w:r>
            <w:r w:rsidR="00A8246B" w:rsidRPr="00A8246B">
              <w:rPr>
                <w:sz w:val="18"/>
                <w:szCs w:val="18"/>
              </w:rPr>
              <w:t xml:space="preserve">Lorsque le salarié est déclaré inapte à reprendre l’emploi qu’il occupait précédemment, l’employeur lui propose un autre emploi approprié à ses </w:t>
            </w:r>
            <w:proofErr w:type="gramStart"/>
            <w:r w:rsidR="00A8246B" w:rsidRPr="00A8246B">
              <w:rPr>
                <w:sz w:val="18"/>
                <w:szCs w:val="18"/>
              </w:rPr>
              <w:t>capacités..</w:t>
            </w:r>
            <w:proofErr w:type="gramEnd"/>
          </w:p>
          <w:p w14:paraId="6F0E2862" w14:textId="1F54B21F" w:rsidR="004851D9" w:rsidRPr="00C36D6E" w:rsidRDefault="004851D9" w:rsidP="004851D9">
            <w:pPr>
              <w:pStyle w:val="NormalWeb"/>
              <w:shd w:val="clear" w:color="auto" w:fill="FFFFFF"/>
              <w:spacing w:before="0" w:beforeAutospacing="0" w:after="0" w:afterAutospacing="0"/>
              <w:jc w:val="both"/>
              <w:rPr>
                <w:b/>
                <w:bCs/>
                <w:sz w:val="18"/>
                <w:szCs w:val="18"/>
              </w:rPr>
            </w:pPr>
            <w:r w:rsidRPr="00A8246B">
              <w:rPr>
                <w:rStyle w:val="lev"/>
                <w:rFonts w:eastAsiaTheme="majorEastAsia"/>
                <w:sz w:val="18"/>
                <w:szCs w:val="18"/>
              </w:rPr>
              <w:t>Cas de dispense de recherche d’un reclassement</w:t>
            </w:r>
            <w:r w:rsidR="00C36D6E">
              <w:rPr>
                <w:rStyle w:val="lev"/>
                <w:sz w:val="18"/>
                <w:szCs w:val="18"/>
              </w:rPr>
              <w:t xml:space="preserve"> </w:t>
            </w:r>
            <w:r w:rsidRPr="00A8246B">
              <w:rPr>
                <w:sz w:val="18"/>
                <w:szCs w:val="18"/>
              </w:rPr>
              <w:t>Si le médecin du travail a expressément mentionné sur l’avis d’inaptitude que tout maintien du salarié dans un emploi serait gravement préjudiciable à sa santé ou que son état de santé fait obstacle à tout reclassement dans un emploi, l’employeur n’est pas tenu de rechercher une solution de reclassement. Il peut procéder au licenciement du salarié.</w:t>
            </w:r>
          </w:p>
          <w:p w14:paraId="0D303420" w14:textId="77777777" w:rsidR="004851D9" w:rsidRPr="00A8246B" w:rsidRDefault="004851D9" w:rsidP="004851D9">
            <w:pPr>
              <w:pStyle w:val="NormalWeb"/>
              <w:shd w:val="clear" w:color="auto" w:fill="FFFFFF"/>
              <w:spacing w:before="0" w:beforeAutospacing="0" w:after="0" w:afterAutospacing="0"/>
              <w:jc w:val="both"/>
              <w:rPr>
                <w:sz w:val="20"/>
                <w:szCs w:val="20"/>
              </w:rPr>
            </w:pPr>
            <w:r w:rsidRPr="00A8246B">
              <w:rPr>
                <w:sz w:val="18"/>
                <w:szCs w:val="18"/>
              </w:rPr>
              <w:t>L’obligation de reclassement est réputée satisfaite lorsque l’employeur a proposé un emploi en prenant en compte l’avis et les indications du médecin du travail</w:t>
            </w:r>
            <w:r w:rsidRPr="00143CED">
              <w:rPr>
                <w:sz w:val="20"/>
                <w:szCs w:val="20"/>
              </w:rPr>
              <w:t>.</w:t>
            </w:r>
          </w:p>
          <w:p w14:paraId="7843F24C" w14:textId="77777777" w:rsidR="004851D9" w:rsidRPr="004851D9" w:rsidRDefault="004851D9" w:rsidP="004851D9">
            <w:pPr>
              <w:pStyle w:val="NormalWeb"/>
              <w:shd w:val="clear" w:color="auto" w:fill="FFFFFF"/>
              <w:spacing w:before="0" w:beforeAutospacing="0" w:after="0" w:afterAutospacing="0"/>
              <w:jc w:val="both"/>
              <w:rPr>
                <w:sz w:val="2"/>
                <w:szCs w:val="2"/>
              </w:rPr>
            </w:pPr>
          </w:p>
          <w:p w14:paraId="01CBD594" w14:textId="77777777" w:rsidR="00C36D6E" w:rsidRDefault="004851D9" w:rsidP="00C36D6E">
            <w:pPr>
              <w:pStyle w:val="NormalWeb"/>
              <w:shd w:val="clear" w:color="auto" w:fill="FFFFFF"/>
              <w:spacing w:before="0" w:beforeAutospacing="0" w:after="0" w:afterAutospacing="0"/>
              <w:jc w:val="both"/>
              <w:rPr>
                <w:rStyle w:val="bold3"/>
                <w:color w:val="FF0000"/>
                <w:sz w:val="18"/>
                <w:szCs w:val="18"/>
              </w:rPr>
            </w:pPr>
            <w:r w:rsidRPr="00DE28BE">
              <w:rPr>
                <w:b/>
                <w:bCs/>
                <w:color w:val="4472C4" w:themeColor="accent1"/>
              </w:rPr>
              <w:sym w:font="Wingdings" w:char="F0D8"/>
            </w:r>
            <w:r w:rsidRPr="00DE28BE">
              <w:rPr>
                <w:b/>
                <w:bCs/>
                <w:color w:val="4472C4" w:themeColor="accent1"/>
              </w:rPr>
              <w:t xml:space="preserve"> </w:t>
            </w:r>
            <w:r>
              <w:rPr>
                <w:b/>
                <w:bCs/>
                <w:color w:val="4472C4" w:themeColor="accent1"/>
              </w:rPr>
              <w:t xml:space="preserve"> </w:t>
            </w:r>
            <w:r w:rsidRPr="004851D9">
              <w:rPr>
                <w:b/>
                <w:bCs/>
                <w:color w:val="4472C4" w:themeColor="accent1"/>
                <w:sz w:val="18"/>
                <w:szCs w:val="18"/>
              </w:rPr>
              <w:t xml:space="preserve">Les caractéristiques de l'emploi proposé </w:t>
            </w:r>
            <w:proofErr w:type="gramStart"/>
            <w:r w:rsidR="00C36D6E" w:rsidRPr="0050163F">
              <w:rPr>
                <w:rStyle w:val="bold3"/>
                <w:color w:val="FF0000"/>
                <w:sz w:val="18"/>
                <w:szCs w:val="18"/>
              </w:rPr>
              <w:t>l’art..</w:t>
            </w:r>
            <w:proofErr w:type="gramEnd"/>
            <w:r w:rsidR="00C36D6E" w:rsidRPr="0050163F">
              <w:rPr>
                <w:rStyle w:val="bold3"/>
                <w:color w:val="FF0000"/>
                <w:sz w:val="18"/>
                <w:szCs w:val="18"/>
              </w:rPr>
              <w:t xml:space="preserve"> L. 1226-</w:t>
            </w:r>
            <w:proofErr w:type="gramStart"/>
            <w:r w:rsidR="00C36D6E" w:rsidRPr="0050163F">
              <w:rPr>
                <w:rStyle w:val="bold3"/>
                <w:color w:val="FF0000"/>
                <w:sz w:val="18"/>
                <w:szCs w:val="18"/>
              </w:rPr>
              <w:t>2  c.</w:t>
            </w:r>
            <w:proofErr w:type="gramEnd"/>
            <w:r w:rsidR="00C36D6E" w:rsidRPr="0050163F">
              <w:rPr>
                <w:rStyle w:val="bold3"/>
                <w:color w:val="FF0000"/>
                <w:sz w:val="18"/>
                <w:szCs w:val="18"/>
              </w:rPr>
              <w:t xml:space="preserve"> trav</w:t>
            </w:r>
          </w:p>
          <w:p w14:paraId="7F9A79BB" w14:textId="0E49A843" w:rsidR="00C36D6E" w:rsidRPr="00C36D6E" w:rsidRDefault="00C36D6E" w:rsidP="00C36D6E">
            <w:pPr>
              <w:pStyle w:val="NormalWeb"/>
              <w:shd w:val="clear" w:color="auto" w:fill="FFFFFF"/>
              <w:spacing w:before="0" w:beforeAutospacing="0" w:after="0" w:afterAutospacing="0"/>
              <w:jc w:val="both"/>
              <w:rPr>
                <w:b/>
                <w:bCs/>
                <w:color w:val="4472C4" w:themeColor="accent1"/>
                <w:sz w:val="18"/>
                <w:szCs w:val="18"/>
              </w:rPr>
            </w:pPr>
            <w:r>
              <w:rPr>
                <w:sz w:val="18"/>
                <w:szCs w:val="18"/>
              </w:rPr>
              <w:t>L</w:t>
            </w:r>
            <w:r w:rsidRPr="00ED35B9">
              <w:rPr>
                <w:sz w:val="18"/>
                <w:szCs w:val="18"/>
              </w:rPr>
              <w:t>’employeur est tenu de tenter de sauvegarder l’emploi du salarié.</w:t>
            </w:r>
            <w:r>
              <w:rPr>
                <w:sz w:val="18"/>
                <w:szCs w:val="18"/>
              </w:rPr>
              <w:t xml:space="preserve"> L</w:t>
            </w:r>
            <w:r w:rsidRPr="00C36D6E">
              <w:rPr>
                <w:sz w:val="18"/>
                <w:szCs w:val="18"/>
              </w:rPr>
              <w:t>a Cour a élaboré le « cahier des charges » de la recherche de reclassement</w:t>
            </w:r>
            <w:r w:rsidRPr="00ED35B9">
              <w:rPr>
                <w:b/>
                <w:bCs/>
                <w:sz w:val="18"/>
                <w:szCs w:val="18"/>
              </w:rPr>
              <w:t> </w:t>
            </w:r>
          </w:p>
          <w:p w14:paraId="643CFF1B" w14:textId="77777777" w:rsidR="00C36D6E" w:rsidRPr="0004765E" w:rsidRDefault="00C36D6E" w:rsidP="00C36D6E">
            <w:pPr>
              <w:jc w:val="both"/>
              <w:rPr>
                <w:b/>
                <w:bCs/>
                <w:sz w:val="4"/>
                <w:szCs w:val="18"/>
              </w:rPr>
            </w:pPr>
          </w:p>
          <w:p w14:paraId="437830E6" w14:textId="3C5F3665" w:rsidR="00C36D6E" w:rsidRPr="00C36D6E" w:rsidRDefault="00C36D6E" w:rsidP="00C36D6E">
            <w:pPr>
              <w:jc w:val="both"/>
              <w:rPr>
                <w:sz w:val="18"/>
                <w:szCs w:val="18"/>
              </w:rPr>
            </w:pPr>
            <w:r w:rsidRPr="00ED35B9">
              <w:rPr>
                <w:b/>
                <w:bCs/>
                <w:sz w:val="18"/>
                <w:szCs w:val="18"/>
              </w:rPr>
              <w:sym w:font="Wingdings" w:char="F0C4"/>
            </w:r>
            <w:r w:rsidRPr="00ED35B9">
              <w:rPr>
                <w:b/>
                <w:bCs/>
                <w:sz w:val="18"/>
                <w:szCs w:val="18"/>
              </w:rPr>
              <w:t xml:space="preserve"> Méthode</w:t>
            </w:r>
            <w:r w:rsidRPr="00ED35B9">
              <w:rPr>
                <w:sz w:val="18"/>
                <w:szCs w:val="18"/>
              </w:rPr>
              <w:t> : Il doit faire des recherches de reclassement</w:t>
            </w:r>
            <w:r w:rsidRPr="00ED35B9">
              <w:rPr>
                <w:b/>
                <w:bCs/>
                <w:sz w:val="18"/>
                <w:szCs w:val="18"/>
              </w:rPr>
              <w:t xml:space="preserve"> </w:t>
            </w:r>
            <w:r w:rsidRPr="00ED35B9">
              <w:rPr>
                <w:sz w:val="18"/>
                <w:szCs w:val="18"/>
              </w:rPr>
              <w:t xml:space="preserve">en tenant compte des conclusions écrites du </w:t>
            </w:r>
            <w:proofErr w:type="spellStart"/>
            <w:proofErr w:type="gramStart"/>
            <w:r w:rsidRPr="00ED35B9">
              <w:rPr>
                <w:sz w:val="18"/>
                <w:szCs w:val="18"/>
              </w:rPr>
              <w:t>médecin.</w:t>
            </w:r>
            <w:r>
              <w:rPr>
                <w:sz w:val="18"/>
                <w:szCs w:val="22"/>
                <w:shd w:val="clear" w:color="auto" w:fill="FFFFFF"/>
              </w:rPr>
              <w:t>p</w:t>
            </w:r>
            <w:r w:rsidRPr="00C84C9C">
              <w:rPr>
                <w:sz w:val="18"/>
                <w:szCs w:val="22"/>
                <w:shd w:val="clear" w:color="auto" w:fill="FFFFFF"/>
              </w:rPr>
              <w:t>ossibilité</w:t>
            </w:r>
            <w:proofErr w:type="spellEnd"/>
            <w:proofErr w:type="gramEnd"/>
            <w:r w:rsidRPr="00C84C9C">
              <w:rPr>
                <w:sz w:val="18"/>
                <w:szCs w:val="22"/>
                <w:shd w:val="clear" w:color="auto" w:fill="FFFFFF"/>
              </w:rPr>
              <w:t xml:space="preserve"> de limiter les recherches de reclassement selon les souhaits du salarié. </w:t>
            </w:r>
            <w:r w:rsidRPr="0050163F">
              <w:rPr>
                <w:b/>
                <w:color w:val="FF0000"/>
                <w:sz w:val="18"/>
                <w:szCs w:val="22"/>
                <w:shd w:val="clear" w:color="auto" w:fill="FFFFFF"/>
              </w:rPr>
              <w:t xml:space="preserve">Soc 23 </w:t>
            </w:r>
            <w:proofErr w:type="spellStart"/>
            <w:r w:rsidRPr="0050163F">
              <w:rPr>
                <w:b/>
                <w:color w:val="FF0000"/>
                <w:sz w:val="18"/>
                <w:szCs w:val="22"/>
                <w:shd w:val="clear" w:color="auto" w:fill="FFFFFF"/>
              </w:rPr>
              <w:t>nov</w:t>
            </w:r>
            <w:proofErr w:type="spellEnd"/>
            <w:r w:rsidRPr="0050163F">
              <w:rPr>
                <w:b/>
                <w:color w:val="FF0000"/>
                <w:sz w:val="18"/>
                <w:szCs w:val="22"/>
                <w:shd w:val="clear" w:color="auto" w:fill="FFFFFF"/>
              </w:rPr>
              <w:t xml:space="preserve"> 2016, nº 14-26.398 et nº 15-18.092FS-PBRI</w:t>
            </w:r>
          </w:p>
          <w:p w14:paraId="1BFF3AA2" w14:textId="77777777" w:rsidR="00C36D6E" w:rsidRPr="00ED35B9" w:rsidRDefault="004851D9" w:rsidP="00C36D6E">
            <w:pPr>
              <w:jc w:val="both"/>
              <w:rPr>
                <w:b/>
                <w:bCs/>
                <w:sz w:val="18"/>
                <w:szCs w:val="18"/>
              </w:rPr>
            </w:pPr>
            <w:r w:rsidRPr="00A8246B">
              <w:rPr>
                <w:sz w:val="18"/>
                <w:szCs w:val="18"/>
              </w:rPr>
              <w:t>L’emploi proposé doit être aussi comparable que possible à l’emploi précédemment occupé, au besoin par la mise en œuvre de mesures telles que mutations, aménagements, adaptations ou transformations de postes existants ou aménagement du temps de travail.</w:t>
            </w:r>
            <w:r w:rsidRPr="00A8246B">
              <w:rPr>
                <w:sz w:val="18"/>
                <w:szCs w:val="18"/>
              </w:rPr>
              <w:br/>
            </w:r>
            <w:r w:rsidR="00C36D6E" w:rsidRPr="00ED35B9">
              <w:rPr>
                <w:b/>
                <w:bCs/>
                <w:sz w:val="18"/>
                <w:szCs w:val="18"/>
              </w:rPr>
              <w:sym w:font="Wingdings" w:char="F0C4"/>
            </w:r>
            <w:r w:rsidR="00C36D6E" w:rsidRPr="00ED35B9">
              <w:rPr>
                <w:b/>
                <w:bCs/>
                <w:sz w:val="18"/>
                <w:szCs w:val="18"/>
              </w:rPr>
              <w:t xml:space="preserve"> Calendrier chronologique à respecter</w:t>
            </w:r>
          </w:p>
          <w:p w14:paraId="06811116" w14:textId="77777777" w:rsidR="00C36D6E" w:rsidRDefault="00C36D6E" w:rsidP="00C36D6E">
            <w:pPr>
              <w:jc w:val="both"/>
              <w:rPr>
                <w:sz w:val="18"/>
                <w:szCs w:val="18"/>
              </w:rPr>
            </w:pPr>
            <w:r w:rsidRPr="00ED35B9">
              <w:rPr>
                <w:sz w:val="18"/>
                <w:szCs w:val="18"/>
              </w:rPr>
              <w:t xml:space="preserve">- C'est à </w:t>
            </w:r>
            <w:r w:rsidRPr="00ED35B9">
              <w:rPr>
                <w:i/>
                <w:iCs/>
                <w:sz w:val="18"/>
                <w:szCs w:val="18"/>
              </w:rPr>
              <w:t>l'employeur de prendre l'initiative</w:t>
            </w:r>
            <w:r w:rsidRPr="00ED35B9">
              <w:rPr>
                <w:sz w:val="18"/>
                <w:szCs w:val="18"/>
              </w:rPr>
              <w:t xml:space="preserve"> de reclasser le salarié après la déclaration d'inaptitude, en fonction des propositions faites par le médecin du travail. </w:t>
            </w:r>
          </w:p>
          <w:p w14:paraId="29792488" w14:textId="178C901B" w:rsidR="00C36D6E" w:rsidRPr="00ED35B9" w:rsidRDefault="00C36D6E" w:rsidP="00C36D6E">
            <w:pPr>
              <w:jc w:val="both"/>
              <w:rPr>
                <w:sz w:val="18"/>
                <w:szCs w:val="18"/>
              </w:rPr>
            </w:pPr>
            <w:r w:rsidRPr="00ED35B9">
              <w:rPr>
                <w:sz w:val="18"/>
                <w:szCs w:val="18"/>
              </w:rPr>
              <w:t>- Si le médecin du travail n'a formulé aucune proposition de reclassement, l'employeur doit solliciter le médecin du travail, pour qu'il fasse des propositions</w:t>
            </w:r>
          </w:p>
          <w:p w14:paraId="277B3A6B" w14:textId="77777777" w:rsidR="00C36D6E" w:rsidRDefault="00C36D6E" w:rsidP="00C36D6E">
            <w:pPr>
              <w:jc w:val="both"/>
              <w:rPr>
                <w:sz w:val="18"/>
                <w:szCs w:val="18"/>
              </w:rPr>
            </w:pPr>
            <w:r w:rsidRPr="00ED35B9">
              <w:rPr>
                <w:sz w:val="18"/>
                <w:szCs w:val="18"/>
              </w:rPr>
              <w:t>- selon la JP, il ne faut pas aller trop vite </w:t>
            </w:r>
          </w:p>
          <w:p w14:paraId="3D7CD983" w14:textId="4A48B20B" w:rsidR="00C36D6E" w:rsidRPr="00ED35B9" w:rsidRDefault="00AC2A1F" w:rsidP="00C36D6E">
            <w:pPr>
              <w:jc w:val="both"/>
              <w:rPr>
                <w:sz w:val="18"/>
                <w:szCs w:val="18"/>
              </w:rPr>
            </w:pPr>
            <w:r>
              <w:rPr>
                <w:sz w:val="18"/>
                <w:szCs w:val="18"/>
              </w:rPr>
              <w:t xml:space="preserve">- </w:t>
            </w:r>
            <w:r w:rsidR="00C36D6E" w:rsidRPr="00ED35B9">
              <w:rPr>
                <w:sz w:val="18"/>
                <w:szCs w:val="18"/>
              </w:rPr>
              <w:t xml:space="preserve">un délai de réflexion soit laissé au salarié : </w:t>
            </w:r>
            <w:r w:rsidR="00C36D6E" w:rsidRPr="0050163F">
              <w:rPr>
                <w:b/>
                <w:bCs/>
                <w:color w:val="FF0000"/>
                <w:sz w:val="18"/>
                <w:szCs w:val="18"/>
              </w:rPr>
              <w:t>2</w:t>
            </w:r>
            <w:r w:rsidR="00C36D6E" w:rsidRPr="0050163F">
              <w:rPr>
                <w:b/>
                <w:bCs/>
                <w:color w:val="FF0000"/>
                <w:sz w:val="18"/>
                <w:szCs w:val="18"/>
                <w:vertAlign w:val="superscript"/>
              </w:rPr>
              <w:t>ème</w:t>
            </w:r>
            <w:r w:rsidR="00C36D6E" w:rsidRPr="0050163F">
              <w:rPr>
                <w:b/>
                <w:bCs/>
                <w:color w:val="FF0000"/>
                <w:sz w:val="18"/>
                <w:szCs w:val="18"/>
              </w:rPr>
              <w:t xml:space="preserve"> </w:t>
            </w:r>
            <w:proofErr w:type="spellStart"/>
            <w:r w:rsidR="00C36D6E" w:rsidRPr="0050163F">
              <w:rPr>
                <w:b/>
                <w:bCs/>
                <w:color w:val="FF0000"/>
                <w:sz w:val="18"/>
                <w:szCs w:val="18"/>
              </w:rPr>
              <w:t>Civ</w:t>
            </w:r>
            <w:proofErr w:type="spellEnd"/>
            <w:r w:rsidR="00C36D6E" w:rsidRPr="0050163F">
              <w:rPr>
                <w:b/>
                <w:bCs/>
                <w:color w:val="FF0000"/>
                <w:sz w:val="18"/>
                <w:szCs w:val="18"/>
              </w:rPr>
              <w:t>. 25/2/2009</w:t>
            </w:r>
            <w:r w:rsidR="00C36D6E" w:rsidRPr="00ED35B9">
              <w:rPr>
                <w:sz w:val="18"/>
                <w:szCs w:val="18"/>
              </w:rPr>
              <w:t xml:space="preserve"> licenciement 14 jours après l’inaptitude trop court</w:t>
            </w:r>
          </w:p>
          <w:p w14:paraId="79B14ABB" w14:textId="77777777" w:rsidR="00C36D6E" w:rsidRPr="00ED35B9" w:rsidRDefault="00C36D6E" w:rsidP="00C36D6E">
            <w:pPr>
              <w:jc w:val="both"/>
              <w:rPr>
                <w:b/>
                <w:bCs/>
                <w:sz w:val="18"/>
                <w:szCs w:val="18"/>
              </w:rPr>
            </w:pPr>
            <w:r w:rsidRPr="00ED35B9">
              <w:rPr>
                <w:b/>
                <w:bCs/>
                <w:sz w:val="18"/>
                <w:szCs w:val="18"/>
              </w:rPr>
              <w:t xml:space="preserve">- </w:t>
            </w:r>
            <w:r w:rsidRPr="00ED35B9">
              <w:rPr>
                <w:sz w:val="18"/>
                <w:szCs w:val="18"/>
              </w:rPr>
              <w:t>l’employeur ne peut pas tirer d’un premier refus une cause de licenciement</w:t>
            </w:r>
          </w:p>
          <w:p w14:paraId="093519FF" w14:textId="218CE777" w:rsidR="004851D9" w:rsidRPr="00C36D6E" w:rsidRDefault="004851D9" w:rsidP="004851D9">
            <w:pPr>
              <w:pStyle w:val="NormalWeb"/>
              <w:shd w:val="clear" w:color="auto" w:fill="FFFFFF"/>
              <w:spacing w:before="0" w:beforeAutospacing="0" w:after="0" w:afterAutospacing="0"/>
              <w:jc w:val="both"/>
              <w:rPr>
                <w:sz w:val="2"/>
                <w:szCs w:val="2"/>
              </w:rPr>
            </w:pPr>
          </w:p>
          <w:p w14:paraId="05A39169" w14:textId="77777777" w:rsidR="004851D9" w:rsidRPr="004851D9" w:rsidRDefault="004851D9" w:rsidP="004851D9">
            <w:pPr>
              <w:pStyle w:val="NormalWeb"/>
              <w:shd w:val="clear" w:color="auto" w:fill="FFFFFF"/>
              <w:spacing w:before="0" w:beforeAutospacing="0" w:after="0" w:afterAutospacing="0"/>
              <w:jc w:val="both"/>
              <w:rPr>
                <w:color w:val="4472C4" w:themeColor="accent1"/>
                <w:sz w:val="2"/>
                <w:szCs w:val="2"/>
              </w:rPr>
            </w:pPr>
          </w:p>
          <w:p w14:paraId="7F49F2C5" w14:textId="7FA24175" w:rsidR="004851D9" w:rsidRPr="004851D9" w:rsidRDefault="004851D9" w:rsidP="004851D9">
            <w:pPr>
              <w:pStyle w:val="NormalWeb"/>
              <w:shd w:val="clear" w:color="auto" w:fill="FFFFFF"/>
              <w:spacing w:before="0" w:beforeAutospacing="0" w:after="0" w:afterAutospacing="0"/>
              <w:jc w:val="both"/>
              <w:rPr>
                <w:rStyle w:val="lev"/>
                <w:color w:val="4472C4" w:themeColor="accent1"/>
                <w:sz w:val="18"/>
                <w:szCs w:val="18"/>
              </w:rPr>
            </w:pPr>
            <w:r w:rsidRPr="00DE28BE">
              <w:rPr>
                <w:b/>
                <w:bCs/>
                <w:color w:val="4472C4" w:themeColor="accent1"/>
              </w:rPr>
              <w:sym w:font="Wingdings" w:char="F0D8"/>
            </w:r>
            <w:r w:rsidRPr="00DE28BE">
              <w:rPr>
                <w:b/>
                <w:bCs/>
                <w:color w:val="4472C4" w:themeColor="accent1"/>
              </w:rPr>
              <w:t xml:space="preserve"> </w:t>
            </w:r>
            <w:r>
              <w:rPr>
                <w:b/>
                <w:bCs/>
                <w:color w:val="4472C4" w:themeColor="accent1"/>
              </w:rPr>
              <w:t xml:space="preserve"> </w:t>
            </w:r>
            <w:r w:rsidR="00A8246B" w:rsidRPr="004851D9">
              <w:rPr>
                <w:rStyle w:val="lev"/>
                <w:rFonts w:eastAsiaTheme="majorEastAsia"/>
                <w:color w:val="4472C4" w:themeColor="accent1"/>
                <w:sz w:val="18"/>
                <w:szCs w:val="18"/>
              </w:rPr>
              <w:t>Le périmètre de la recherche de reclassement.</w:t>
            </w:r>
          </w:p>
          <w:p w14:paraId="47386F04" w14:textId="52115DD7" w:rsidR="00A8246B" w:rsidRPr="00A8246B" w:rsidRDefault="00A8246B" w:rsidP="004851D9">
            <w:pPr>
              <w:pStyle w:val="NormalWeb"/>
              <w:shd w:val="clear" w:color="auto" w:fill="FFFFFF"/>
              <w:spacing w:before="0" w:beforeAutospacing="0" w:after="0" w:afterAutospacing="0"/>
              <w:jc w:val="both"/>
              <w:rPr>
                <w:sz w:val="18"/>
                <w:szCs w:val="18"/>
              </w:rPr>
            </w:pPr>
            <w:r w:rsidRPr="00A8246B">
              <w:rPr>
                <w:sz w:val="18"/>
                <w:szCs w:val="18"/>
              </w:rPr>
              <w:t xml:space="preserve">La recherche des possibilités de reclassement du salarié déclaré inapte à reprendre l’emploi qu’il occupait s’apprécie </w:t>
            </w:r>
            <w:r w:rsidRPr="00C36D6E">
              <w:rPr>
                <w:b/>
                <w:bCs/>
                <w:sz w:val="18"/>
                <w:szCs w:val="18"/>
              </w:rPr>
              <w:t>au sein de l’entreprise ou des entreprises du groupe</w:t>
            </w:r>
            <w:r w:rsidRPr="00A8246B">
              <w:rPr>
                <w:sz w:val="18"/>
                <w:szCs w:val="18"/>
              </w:rPr>
              <w:t xml:space="preserve"> auquel elle appartient le cas échéant, situées sur le territoire national et dont l’organisation, les activités ou le lieu d’exploitation assurent la permutation de tout ou partie du personnel.</w:t>
            </w:r>
            <w:r w:rsidRPr="00A8246B">
              <w:rPr>
                <w:sz w:val="18"/>
                <w:szCs w:val="18"/>
              </w:rPr>
              <w:br/>
              <w:t>La notion de groupe désigne le groupe formé par une entreprise appelée entreprise dominante et les entreprises qu’elle contrôle dans les conditions définies à l’</w:t>
            </w:r>
            <w:hyperlink r:id="rId10" w:tgtFrame="_blank" w:tooltip="article L. 233-1 (nouvelle fenêtre)" w:history="1">
              <w:r w:rsidRPr="00A8246B">
                <w:rPr>
                  <w:rStyle w:val="Lienhypertexte"/>
                  <w:color w:val="auto"/>
                  <w:sz w:val="18"/>
                  <w:szCs w:val="18"/>
                </w:rPr>
                <w:t>article L. 233-1</w:t>
              </w:r>
            </w:hyperlink>
            <w:r w:rsidRPr="00A8246B">
              <w:rPr>
                <w:sz w:val="18"/>
                <w:szCs w:val="18"/>
              </w:rPr>
              <w:t>, aux </w:t>
            </w:r>
            <w:hyperlink r:id="rId11" w:tgtFrame="_blank" w:tooltip="I et II de l’article L. 233-3 (nouvelle fenêtre)" w:history="1">
              <w:r w:rsidRPr="00A8246B">
                <w:rPr>
                  <w:rStyle w:val="Lienhypertexte"/>
                  <w:color w:val="auto"/>
                  <w:sz w:val="18"/>
                  <w:szCs w:val="18"/>
                </w:rPr>
                <w:t>I et II de l’article L. 233-3</w:t>
              </w:r>
            </w:hyperlink>
            <w:r w:rsidRPr="00A8246B">
              <w:rPr>
                <w:sz w:val="18"/>
                <w:szCs w:val="18"/>
              </w:rPr>
              <w:t>et à l’</w:t>
            </w:r>
            <w:hyperlink r:id="rId12" w:tgtFrame="_blank" w:tooltip="article L. 233-16 (nouvelle fenêtre)" w:history="1">
              <w:r w:rsidRPr="00A8246B">
                <w:rPr>
                  <w:rStyle w:val="Lienhypertexte"/>
                  <w:color w:val="auto"/>
                  <w:sz w:val="18"/>
                  <w:szCs w:val="18"/>
                </w:rPr>
                <w:t>article L. 233-16</w:t>
              </w:r>
            </w:hyperlink>
            <w:r w:rsidRPr="00A8246B">
              <w:rPr>
                <w:sz w:val="18"/>
                <w:szCs w:val="18"/>
              </w:rPr>
              <w:t>du code de commerce.</w:t>
            </w:r>
          </w:p>
          <w:p w14:paraId="600D4043" w14:textId="77777777" w:rsidR="00FB7FB5" w:rsidRDefault="00FB7FB5" w:rsidP="00E40CBA">
            <w:pPr>
              <w:spacing w:after="160" w:line="259" w:lineRule="auto"/>
              <w:rPr>
                <w:sz w:val="2"/>
                <w:szCs w:val="2"/>
              </w:rPr>
            </w:pPr>
          </w:p>
        </w:tc>
        <w:tc>
          <w:tcPr>
            <w:tcW w:w="2552" w:type="dxa"/>
          </w:tcPr>
          <w:p w14:paraId="40CDE841" w14:textId="77777777" w:rsidR="00B33855" w:rsidRDefault="00B33855" w:rsidP="00B33855">
            <w:pPr>
              <w:spacing w:line="259" w:lineRule="auto"/>
              <w:jc w:val="both"/>
              <w:rPr>
                <w:sz w:val="2"/>
                <w:szCs w:val="2"/>
              </w:rPr>
            </w:pPr>
          </w:p>
          <w:p w14:paraId="25ECFA2A" w14:textId="77777777" w:rsidR="0088759E" w:rsidRDefault="0088759E" w:rsidP="0088759E">
            <w:pPr>
              <w:jc w:val="both"/>
              <w:rPr>
                <w:bCs/>
                <w:sz w:val="18"/>
                <w:szCs w:val="18"/>
              </w:rPr>
            </w:pPr>
            <w:r w:rsidRPr="0088759E">
              <w:rPr>
                <w:b/>
                <w:sz w:val="18"/>
                <w:szCs w:val="18"/>
              </w:rPr>
              <w:t>Depuis le 1</w:t>
            </w:r>
            <w:r w:rsidRPr="0088759E">
              <w:rPr>
                <w:b/>
                <w:sz w:val="18"/>
                <w:szCs w:val="18"/>
                <w:vertAlign w:val="superscript"/>
              </w:rPr>
              <w:t xml:space="preserve">er </w:t>
            </w:r>
            <w:r w:rsidRPr="0088759E">
              <w:rPr>
                <w:b/>
                <w:sz w:val="18"/>
                <w:szCs w:val="18"/>
              </w:rPr>
              <w:t xml:space="preserve">janvier 2017, </w:t>
            </w:r>
            <w:r w:rsidRPr="0088759E">
              <w:rPr>
                <w:bCs/>
                <w:sz w:val="18"/>
                <w:szCs w:val="18"/>
              </w:rPr>
              <w:t>l’obligation de consulter le CSE sur les propositions de reclassement d’un salarié atteint d’une inaptitude professionnelle</w:t>
            </w:r>
            <w:r w:rsidRPr="0088759E">
              <w:rPr>
                <w:bCs/>
                <w:i/>
                <w:iCs/>
                <w:sz w:val="18"/>
                <w:szCs w:val="18"/>
              </w:rPr>
              <w:t xml:space="preserve">, </w:t>
            </w:r>
            <w:r w:rsidRPr="0088759E">
              <w:rPr>
                <w:bCs/>
                <w:sz w:val="18"/>
                <w:szCs w:val="18"/>
              </w:rPr>
              <w:t xml:space="preserve">a </w:t>
            </w:r>
            <w:proofErr w:type="spellStart"/>
            <w:r w:rsidRPr="0088759E">
              <w:rPr>
                <w:bCs/>
                <w:sz w:val="18"/>
                <w:szCs w:val="18"/>
              </w:rPr>
              <w:t>éte</w:t>
            </w:r>
            <w:proofErr w:type="spellEnd"/>
            <w:r w:rsidRPr="0088759E">
              <w:rPr>
                <w:bCs/>
                <w:sz w:val="18"/>
                <w:szCs w:val="18"/>
              </w:rPr>
              <w:t xml:space="preserve">́ étendue à l’inaptitude non professionnelle. La violation par l’employeur de son obligation de recueillir l’avis du CSE sur le reclassement, prive le licenciement prononcé </w:t>
            </w:r>
            <w:proofErr w:type="spellStart"/>
            <w:r w:rsidRPr="0088759E">
              <w:rPr>
                <w:bCs/>
                <w:sz w:val="18"/>
                <w:szCs w:val="18"/>
              </w:rPr>
              <w:t>ultérieurement</w:t>
            </w:r>
            <w:proofErr w:type="spellEnd"/>
            <w:r w:rsidRPr="0088759E">
              <w:rPr>
                <w:bCs/>
                <w:sz w:val="18"/>
                <w:szCs w:val="18"/>
              </w:rPr>
              <w:t xml:space="preserve"> de cause </w:t>
            </w:r>
            <w:proofErr w:type="spellStart"/>
            <w:r w:rsidRPr="0088759E">
              <w:rPr>
                <w:bCs/>
                <w:sz w:val="18"/>
                <w:szCs w:val="18"/>
              </w:rPr>
              <w:t>réelle</w:t>
            </w:r>
            <w:proofErr w:type="spellEnd"/>
            <w:r w:rsidRPr="0088759E">
              <w:rPr>
                <w:bCs/>
                <w:sz w:val="18"/>
                <w:szCs w:val="18"/>
              </w:rPr>
              <w:t xml:space="preserve"> et </w:t>
            </w:r>
            <w:proofErr w:type="spellStart"/>
            <w:r w:rsidRPr="0088759E">
              <w:rPr>
                <w:bCs/>
                <w:sz w:val="18"/>
                <w:szCs w:val="18"/>
              </w:rPr>
              <w:t>sérieuse</w:t>
            </w:r>
            <w:proofErr w:type="spellEnd"/>
            <w:r w:rsidRPr="0088759E">
              <w:rPr>
                <w:bCs/>
                <w:sz w:val="18"/>
                <w:szCs w:val="18"/>
              </w:rPr>
              <w:t>.</w:t>
            </w:r>
          </w:p>
          <w:p w14:paraId="139F411D" w14:textId="0C700903" w:rsidR="0088759E" w:rsidRPr="0088759E" w:rsidRDefault="0088759E" w:rsidP="0088759E">
            <w:pPr>
              <w:jc w:val="both"/>
              <w:rPr>
                <w:bCs/>
                <w:sz w:val="18"/>
                <w:szCs w:val="18"/>
              </w:rPr>
            </w:pPr>
            <w:r w:rsidRPr="0088759E">
              <w:rPr>
                <w:bCs/>
                <w:sz w:val="18"/>
                <w:szCs w:val="18"/>
              </w:rPr>
              <w:t xml:space="preserve"> C'est obligation d’information doit être respectée même en l'absence de proposition de reclassement.</w:t>
            </w:r>
            <w:r>
              <w:rPr>
                <w:bCs/>
                <w:sz w:val="18"/>
                <w:szCs w:val="18"/>
              </w:rPr>
              <w:t xml:space="preserve"> </w:t>
            </w:r>
            <w:r w:rsidRPr="0088759E">
              <w:rPr>
                <w:b/>
                <w:bCs/>
                <w:color w:val="FF0000"/>
                <w:sz w:val="18"/>
                <w:szCs w:val="18"/>
              </w:rPr>
              <w:t>soc., 30 septembre 2020, no 19-11.974</w:t>
            </w:r>
          </w:p>
          <w:p w14:paraId="7626DA8E" w14:textId="77777777" w:rsidR="0088759E" w:rsidRPr="0088759E" w:rsidRDefault="0088759E" w:rsidP="0088759E">
            <w:pPr>
              <w:jc w:val="both"/>
              <w:rPr>
                <w:b/>
                <w:sz w:val="18"/>
                <w:szCs w:val="18"/>
              </w:rPr>
            </w:pPr>
          </w:p>
          <w:p w14:paraId="3653D6C3" w14:textId="77777777" w:rsidR="00B33855" w:rsidRDefault="00B33855" w:rsidP="00B33855">
            <w:pPr>
              <w:jc w:val="both"/>
              <w:rPr>
                <w:sz w:val="18"/>
                <w:szCs w:val="18"/>
              </w:rPr>
            </w:pPr>
            <w:r w:rsidRPr="007C24CC">
              <w:rPr>
                <w:b/>
                <w:sz w:val="18"/>
                <w:szCs w:val="18"/>
              </w:rPr>
              <w:t>Portée de l’obligation de reclassement</w:t>
            </w:r>
            <w:r w:rsidRPr="007C24CC">
              <w:rPr>
                <w:sz w:val="18"/>
                <w:szCs w:val="18"/>
              </w:rPr>
              <w:t>.</w:t>
            </w:r>
          </w:p>
          <w:p w14:paraId="77673389" w14:textId="1CF485CD" w:rsidR="00B33855" w:rsidRDefault="00B33855" w:rsidP="00B33855">
            <w:pPr>
              <w:spacing w:line="259" w:lineRule="auto"/>
              <w:jc w:val="both"/>
              <w:rPr>
                <w:sz w:val="2"/>
                <w:szCs w:val="2"/>
              </w:rPr>
            </w:pPr>
            <w:r w:rsidRPr="007C24CC">
              <w:rPr>
                <w:sz w:val="18"/>
                <w:szCs w:val="18"/>
              </w:rPr>
              <w:t xml:space="preserve"> </w:t>
            </w:r>
            <w:r>
              <w:rPr>
                <w:sz w:val="18"/>
                <w:szCs w:val="18"/>
              </w:rPr>
              <w:t xml:space="preserve">SI </w:t>
            </w:r>
            <w:r w:rsidRPr="007C24CC">
              <w:rPr>
                <w:sz w:val="18"/>
                <w:szCs w:val="18"/>
              </w:rPr>
              <w:t>l’employeur a proposé un poste répondant aux conditions légales, après avoir recueilli l’avis d</w:t>
            </w:r>
            <w:r>
              <w:rPr>
                <w:sz w:val="18"/>
                <w:szCs w:val="18"/>
              </w:rPr>
              <w:t>u CSE</w:t>
            </w:r>
            <w:r w:rsidRPr="007C24CC">
              <w:rPr>
                <w:sz w:val="18"/>
                <w:szCs w:val="18"/>
              </w:rPr>
              <w:t xml:space="preserve"> et respecté les indications du médecin du travail), il est réputé avoir satisfait à son obligation de reclassement.</w:t>
            </w:r>
          </w:p>
        </w:tc>
        <w:tc>
          <w:tcPr>
            <w:tcW w:w="3827" w:type="dxa"/>
            <w:gridSpan w:val="3"/>
          </w:tcPr>
          <w:p w14:paraId="68FC3579" w14:textId="089F4F00" w:rsidR="00822E1C" w:rsidRPr="009F072E" w:rsidRDefault="00C36D6E" w:rsidP="00C36D6E">
            <w:pPr>
              <w:pStyle w:val="Titre2"/>
              <w:shd w:val="clear" w:color="auto" w:fill="FFFFFF"/>
              <w:spacing w:before="0"/>
              <w:jc w:val="both"/>
              <w:outlineLvl w:val="1"/>
              <w:rPr>
                <w:rFonts w:ascii="Times New Roman" w:hAnsi="Times New Roman" w:cs="Times New Roman"/>
                <w:color w:val="auto"/>
                <w:sz w:val="20"/>
                <w:szCs w:val="20"/>
              </w:rPr>
            </w:pPr>
            <w:r w:rsidRPr="00DE28BE">
              <w:rPr>
                <w:b/>
                <w:bCs/>
                <w:color w:val="4472C4" w:themeColor="accent1"/>
              </w:rPr>
              <w:sym w:font="Wingdings" w:char="F0D8"/>
            </w:r>
            <w:r>
              <w:rPr>
                <w:b/>
                <w:bCs/>
                <w:color w:val="4472C4" w:themeColor="accent1"/>
              </w:rPr>
              <w:t xml:space="preserve"> </w:t>
            </w:r>
            <w:r w:rsidR="00822E1C" w:rsidRPr="00C36D6E">
              <w:rPr>
                <w:rFonts w:ascii="Times New Roman" w:hAnsi="Times New Roman" w:cs="Times New Roman"/>
                <w:b/>
                <w:bCs/>
                <w:color w:val="4472C4" w:themeColor="accent1"/>
                <w:sz w:val="20"/>
                <w:szCs w:val="20"/>
              </w:rPr>
              <w:t>Rémunération</w:t>
            </w:r>
          </w:p>
          <w:p w14:paraId="2E9C4869" w14:textId="13BA052B" w:rsidR="00822E1C" w:rsidRPr="00C36D6E" w:rsidRDefault="00822E1C" w:rsidP="00C36D6E">
            <w:pPr>
              <w:pStyle w:val="NormalWeb"/>
              <w:shd w:val="clear" w:color="auto" w:fill="FFFFFF"/>
              <w:spacing w:before="0" w:beforeAutospacing="0" w:after="0" w:afterAutospacing="0"/>
              <w:jc w:val="both"/>
              <w:rPr>
                <w:sz w:val="18"/>
                <w:szCs w:val="18"/>
              </w:rPr>
            </w:pPr>
            <w:r w:rsidRPr="00C36D6E">
              <w:rPr>
                <w:sz w:val="18"/>
                <w:szCs w:val="18"/>
              </w:rPr>
              <w:t>L'employeur n'a pas à rémunérer au cours du 1</w:t>
            </w:r>
            <w:r w:rsidRPr="00C36D6E">
              <w:rPr>
                <w:sz w:val="18"/>
                <w:szCs w:val="18"/>
                <w:vertAlign w:val="superscript"/>
              </w:rPr>
              <w:t>er</w:t>
            </w:r>
            <w:r w:rsidRPr="00C36D6E">
              <w:rPr>
                <w:sz w:val="18"/>
                <w:szCs w:val="18"/>
              </w:rPr>
              <w:t> mois de recherche d'un emploi (sauf si des </w:t>
            </w:r>
            <w:hyperlink r:id="rId13" w:history="1">
              <w:r w:rsidRPr="00C36D6E">
                <w:rPr>
                  <w:rStyle w:val="Lienhypertexte"/>
                  <w:color w:val="auto"/>
                  <w:sz w:val="18"/>
                  <w:szCs w:val="18"/>
                </w:rPr>
                <w:t>dispositions conventionnelles</w:t>
              </w:r>
            </w:hyperlink>
            <w:r w:rsidRPr="00C36D6E">
              <w:rPr>
                <w:sz w:val="18"/>
                <w:szCs w:val="18"/>
              </w:rPr>
              <w:t> contraires le prévoient).</w:t>
            </w:r>
          </w:p>
          <w:p w14:paraId="53A59CFB" w14:textId="77777777" w:rsidR="00C36D6E" w:rsidRPr="00C36D6E" w:rsidRDefault="00C36D6E" w:rsidP="00C36D6E">
            <w:pPr>
              <w:jc w:val="both"/>
              <w:rPr>
                <w:b/>
                <w:bCs/>
                <w:sz w:val="8"/>
                <w:szCs w:val="8"/>
              </w:rPr>
            </w:pPr>
          </w:p>
          <w:p w14:paraId="28A2D21A" w14:textId="1579BB69" w:rsidR="00C36D6E" w:rsidRPr="00C36D6E" w:rsidRDefault="00C36D6E" w:rsidP="00C36D6E">
            <w:pPr>
              <w:jc w:val="both"/>
              <w:rPr>
                <w:b/>
                <w:bCs/>
                <w:sz w:val="18"/>
                <w:szCs w:val="18"/>
              </w:rPr>
            </w:pPr>
            <w:r w:rsidRPr="00DE28BE">
              <w:rPr>
                <w:b/>
                <w:bCs/>
                <w:color w:val="4472C4" w:themeColor="accent1"/>
              </w:rPr>
              <w:sym w:font="Wingdings" w:char="F0D8"/>
            </w:r>
            <w:r>
              <w:rPr>
                <w:b/>
                <w:bCs/>
                <w:color w:val="4472C4" w:themeColor="accent1"/>
              </w:rPr>
              <w:t xml:space="preserve"> </w:t>
            </w:r>
            <w:r w:rsidRPr="00C36D6E">
              <w:rPr>
                <w:b/>
                <w:bCs/>
                <w:color w:val="4472C4" w:themeColor="accent1"/>
                <w:sz w:val="18"/>
                <w:szCs w:val="18"/>
              </w:rPr>
              <w:t>Situation pendant cet intervalle</w:t>
            </w:r>
          </w:p>
          <w:p w14:paraId="096309F6" w14:textId="517E0CA5" w:rsidR="00C36D6E" w:rsidRPr="00ED35B9" w:rsidRDefault="00C36D6E" w:rsidP="00C36D6E">
            <w:pPr>
              <w:jc w:val="both"/>
              <w:rPr>
                <w:sz w:val="18"/>
                <w:szCs w:val="18"/>
              </w:rPr>
            </w:pPr>
            <w:r>
              <w:rPr>
                <w:sz w:val="18"/>
                <w:szCs w:val="18"/>
              </w:rPr>
              <w:t>l</w:t>
            </w:r>
            <w:r w:rsidRPr="00ED35B9">
              <w:rPr>
                <w:sz w:val="18"/>
                <w:szCs w:val="18"/>
              </w:rPr>
              <w:t xml:space="preserve">’inaptitude ne </w:t>
            </w:r>
            <w:proofErr w:type="spellStart"/>
            <w:r w:rsidRPr="00ED35B9">
              <w:rPr>
                <w:sz w:val="18"/>
                <w:szCs w:val="18"/>
              </w:rPr>
              <w:t>peut-être</w:t>
            </w:r>
            <w:proofErr w:type="spellEnd"/>
            <w:r w:rsidRPr="00ED35B9">
              <w:rPr>
                <w:sz w:val="18"/>
                <w:szCs w:val="18"/>
              </w:rPr>
              <w:t xml:space="preserve"> prononcée que si le </w:t>
            </w:r>
            <w:r w:rsidRPr="00ED35B9">
              <w:rPr>
                <w:b/>
                <w:bCs/>
                <w:i/>
                <w:iCs/>
                <w:sz w:val="18"/>
                <w:szCs w:val="18"/>
              </w:rPr>
              <w:t>salarié n’est pas en arrêt maladie</w:t>
            </w:r>
            <w:r w:rsidRPr="00ED35B9">
              <w:rPr>
                <w:sz w:val="18"/>
                <w:szCs w:val="18"/>
              </w:rPr>
              <w:t xml:space="preserve"> car durant l’arrêt maladie le contrat de travail est suspendu </w:t>
            </w:r>
          </w:p>
          <w:p w14:paraId="3781E607" w14:textId="77777777" w:rsidR="00C36D6E" w:rsidRPr="00ED35B9" w:rsidRDefault="00C36D6E" w:rsidP="00C36D6E">
            <w:pPr>
              <w:jc w:val="both"/>
              <w:rPr>
                <w:sz w:val="18"/>
                <w:szCs w:val="18"/>
              </w:rPr>
            </w:pPr>
            <w:r w:rsidRPr="00ED35B9">
              <w:rPr>
                <w:b/>
                <w:bCs/>
                <w:i/>
                <w:iCs/>
                <w:sz w:val="18"/>
                <w:szCs w:val="18"/>
              </w:rPr>
              <w:t xml:space="preserve">- </w:t>
            </w:r>
            <w:r w:rsidRPr="00C36D6E">
              <w:rPr>
                <w:sz w:val="18"/>
                <w:szCs w:val="18"/>
              </w:rPr>
              <w:t>Pendant cette période, le salarié doit être :</w:t>
            </w:r>
            <w:r w:rsidRPr="00ED35B9">
              <w:rPr>
                <w:sz w:val="18"/>
                <w:szCs w:val="18"/>
              </w:rPr>
              <w:t xml:space="preserve">    </w:t>
            </w:r>
          </w:p>
          <w:p w14:paraId="0D627536" w14:textId="77777777" w:rsidR="00C36D6E" w:rsidRPr="00ED35B9" w:rsidRDefault="00C36D6E" w:rsidP="00C36D6E">
            <w:pPr>
              <w:jc w:val="both"/>
              <w:rPr>
                <w:sz w:val="18"/>
                <w:szCs w:val="18"/>
              </w:rPr>
            </w:pPr>
            <w:r w:rsidRPr="00ED35B9">
              <w:rPr>
                <w:sz w:val="18"/>
                <w:szCs w:val="18"/>
              </w:rPr>
              <w:t xml:space="preserve"> - en congés avec ou sans rémunération</w:t>
            </w:r>
          </w:p>
          <w:p w14:paraId="153743DB" w14:textId="77777777" w:rsidR="00C36D6E" w:rsidRPr="00ED35B9" w:rsidRDefault="00C36D6E" w:rsidP="00C36D6E">
            <w:pPr>
              <w:jc w:val="both"/>
              <w:rPr>
                <w:sz w:val="18"/>
                <w:szCs w:val="18"/>
              </w:rPr>
            </w:pPr>
            <w:r w:rsidRPr="00ED35B9">
              <w:rPr>
                <w:sz w:val="18"/>
                <w:szCs w:val="18"/>
              </w:rPr>
              <w:t xml:space="preserve"> - ou à défaut en poste mais l’employeur le dispense de venir travailler tout en le rémunérant selon le principe de précaution.</w:t>
            </w:r>
          </w:p>
          <w:p w14:paraId="0432D49F" w14:textId="77777777" w:rsidR="00C36D6E" w:rsidRPr="00ED35B9" w:rsidRDefault="00C36D6E" w:rsidP="00C36D6E">
            <w:pPr>
              <w:jc w:val="both"/>
              <w:rPr>
                <w:sz w:val="18"/>
                <w:szCs w:val="18"/>
              </w:rPr>
            </w:pPr>
            <w:r w:rsidRPr="00ED35B9">
              <w:rPr>
                <w:sz w:val="18"/>
                <w:szCs w:val="18"/>
              </w:rPr>
              <w:t>-D. 1/7/2010 : indemnité versée pour les victimes AT ou MP</w:t>
            </w:r>
          </w:p>
          <w:p w14:paraId="2D1383BF" w14:textId="77777777" w:rsidR="00C36D6E" w:rsidRPr="00ED35B9" w:rsidRDefault="00C36D6E" w:rsidP="00C36D6E">
            <w:pPr>
              <w:jc w:val="both"/>
              <w:rPr>
                <w:bCs/>
                <w:sz w:val="18"/>
                <w:szCs w:val="16"/>
              </w:rPr>
            </w:pPr>
            <w:r w:rsidRPr="00ED35B9">
              <w:rPr>
                <w:bCs/>
                <w:sz w:val="18"/>
                <w:szCs w:val="16"/>
              </w:rPr>
              <w:t>le médecin du travail donne un formulaire à remplir</w:t>
            </w:r>
          </w:p>
          <w:p w14:paraId="55421A43" w14:textId="77777777" w:rsidR="00C36D6E" w:rsidRPr="00C36D6E" w:rsidRDefault="00C36D6E" w:rsidP="00C36D6E">
            <w:pPr>
              <w:pStyle w:val="NormalWeb"/>
              <w:shd w:val="clear" w:color="auto" w:fill="FFFFFF"/>
              <w:spacing w:before="0" w:beforeAutospacing="0" w:after="0" w:afterAutospacing="0"/>
              <w:jc w:val="both"/>
              <w:rPr>
                <w:sz w:val="12"/>
                <w:szCs w:val="12"/>
              </w:rPr>
            </w:pPr>
          </w:p>
          <w:p w14:paraId="1C672EA5" w14:textId="2C7733C4" w:rsidR="00C36D6E" w:rsidRDefault="00C36D6E" w:rsidP="00C36D6E">
            <w:pPr>
              <w:pStyle w:val="NormalWeb"/>
              <w:shd w:val="clear" w:color="auto" w:fill="FFFFFF"/>
              <w:spacing w:before="0" w:beforeAutospacing="0" w:after="0" w:afterAutospacing="0"/>
              <w:jc w:val="both"/>
              <w:rPr>
                <w:rStyle w:val="lev"/>
                <w:sz w:val="20"/>
                <w:szCs w:val="20"/>
              </w:rPr>
            </w:pPr>
            <w:r w:rsidRPr="00DE28BE">
              <w:rPr>
                <w:b/>
                <w:bCs/>
                <w:color w:val="4472C4" w:themeColor="accent1"/>
              </w:rPr>
              <w:sym w:font="Wingdings" w:char="F0D8"/>
            </w:r>
            <w:r>
              <w:rPr>
                <w:b/>
                <w:bCs/>
                <w:color w:val="4472C4" w:themeColor="accent1"/>
              </w:rPr>
              <w:t xml:space="preserve"> </w:t>
            </w:r>
            <w:r w:rsidR="009F072E" w:rsidRPr="00C36D6E">
              <w:rPr>
                <w:rStyle w:val="lev"/>
                <w:rFonts w:eastAsiaTheme="majorEastAsia"/>
                <w:color w:val="4472C4" w:themeColor="accent1"/>
                <w:sz w:val="20"/>
                <w:szCs w:val="20"/>
              </w:rPr>
              <w:t>Reprise du versement du salaire par l’employeur au bout d’un mois</w:t>
            </w:r>
          </w:p>
          <w:p w14:paraId="4D310FDF" w14:textId="15BD5B60" w:rsidR="00FB7FB5" w:rsidRPr="009F072E" w:rsidRDefault="009F072E" w:rsidP="00C36D6E">
            <w:pPr>
              <w:pStyle w:val="NormalWeb"/>
              <w:shd w:val="clear" w:color="auto" w:fill="FFFFFF"/>
              <w:spacing w:before="0" w:beforeAutospacing="0" w:after="0" w:afterAutospacing="0"/>
              <w:jc w:val="both"/>
              <w:rPr>
                <w:sz w:val="20"/>
                <w:szCs w:val="20"/>
              </w:rPr>
            </w:pPr>
            <w:r w:rsidRPr="00AC2A1F">
              <w:rPr>
                <w:sz w:val="18"/>
                <w:szCs w:val="18"/>
              </w:rPr>
              <w:t>Lorsque, à l’issue d’un délai d’un mois à compter de la date de l’examen médical de reprise du travail (par exemple : après une absence d’au moins trente jours pour cause d’accident du travail, de maladie ou d’accident non professionnel), le salarié déclaré inapte n’est pas reclassé dans l’entreprise ou s’il n’est pas licencié, l’employeur lui verse, dès l’expiration de ce délai, le salaire correspondant à l’emploi que celui-ci occupait avant la suspension de son contrat de travail</w:t>
            </w:r>
          </w:p>
        </w:tc>
      </w:tr>
      <w:tr w:rsidR="0032438B" w14:paraId="798A1ACC" w14:textId="77777777" w:rsidTr="00C36D6E">
        <w:trPr>
          <w:gridBefore w:val="1"/>
          <w:wBefore w:w="142" w:type="dxa"/>
          <w:trHeight w:val="630"/>
        </w:trPr>
        <w:tc>
          <w:tcPr>
            <w:tcW w:w="16160" w:type="dxa"/>
            <w:gridSpan w:val="6"/>
          </w:tcPr>
          <w:p w14:paraId="1B99E244" w14:textId="35582CC5" w:rsidR="0032438B" w:rsidRDefault="0032438B" w:rsidP="0032438B">
            <w:pPr>
              <w:spacing w:after="160" w:line="259" w:lineRule="auto"/>
              <w:jc w:val="center"/>
              <w:rPr>
                <w:sz w:val="2"/>
                <w:szCs w:val="2"/>
              </w:rPr>
            </w:pPr>
            <w:r w:rsidRPr="0032438B">
              <w:rPr>
                <w:noProof/>
                <w:sz w:val="2"/>
                <w:szCs w:val="2"/>
              </w:rPr>
              <w:drawing>
                <wp:inline distT="0" distB="0" distL="0" distR="0" wp14:anchorId="570FBA73" wp14:editId="381F3852">
                  <wp:extent cx="8190230" cy="1885950"/>
                  <wp:effectExtent l="0" t="0" r="1270" b="0"/>
                  <wp:docPr id="32773" name="Picture 10" descr="Afficher l’image source">
                    <a:extLst xmlns:a="http://schemas.openxmlformats.org/drawingml/2006/main">
                      <a:ext uri="{FF2B5EF4-FFF2-40B4-BE49-F238E27FC236}">
                        <a16:creationId xmlns:a16="http://schemas.microsoft.com/office/drawing/2014/main" id="{A542CA21-C5EE-4946-B6A4-8C018A157E1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2773" name="Picture 10" descr="Afficher l’image source">
                            <a:extLst>
                              <a:ext uri="{FF2B5EF4-FFF2-40B4-BE49-F238E27FC236}">
                                <a16:creationId xmlns:a16="http://schemas.microsoft.com/office/drawing/2014/main" id="{A542CA21-C5EE-4946-B6A4-8C018A157E11}"/>
                              </a:ext>
                            </a:extLst>
                          </pic:cNvPr>
                          <pic:cNvPicPr>
                            <a:picLocks noGrp="1"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97713" cy="1887673"/>
                          </a:xfrm>
                          <a:prstGeom prst="rect">
                            <a:avLst/>
                          </a:prstGeom>
                          <a:noFill/>
                          <a:ln>
                            <a:noFill/>
                          </a:ln>
                        </pic:spPr>
                      </pic:pic>
                    </a:graphicData>
                  </a:graphic>
                </wp:inline>
              </w:drawing>
            </w:r>
          </w:p>
        </w:tc>
      </w:tr>
    </w:tbl>
    <w:p w14:paraId="08FC7B8E" w14:textId="0AD0027D" w:rsidR="00FB7FB5" w:rsidRDefault="00FB7FB5">
      <w:pPr>
        <w:spacing w:after="160" w:line="259" w:lineRule="auto"/>
        <w:rPr>
          <w:b/>
          <w:bCs/>
        </w:rPr>
      </w:pPr>
    </w:p>
    <w:tbl>
      <w:tblPr>
        <w:tblStyle w:val="Grilledutableau"/>
        <w:tblW w:w="16018" w:type="dxa"/>
        <w:tblInd w:w="-714" w:type="dxa"/>
        <w:tblLook w:val="04A0" w:firstRow="1" w:lastRow="0" w:firstColumn="1" w:lastColumn="0" w:noHBand="0" w:noVBand="1"/>
      </w:tblPr>
      <w:tblGrid>
        <w:gridCol w:w="4253"/>
        <w:gridCol w:w="8363"/>
        <w:gridCol w:w="3402"/>
      </w:tblGrid>
      <w:tr w:rsidR="00FB7FB5" w14:paraId="3D27C8CD" w14:textId="77777777" w:rsidTr="00FB7FB5">
        <w:trPr>
          <w:trHeight w:val="551"/>
        </w:trPr>
        <w:tc>
          <w:tcPr>
            <w:tcW w:w="16018" w:type="dxa"/>
            <w:gridSpan w:val="3"/>
            <w:vAlign w:val="center"/>
          </w:tcPr>
          <w:p w14:paraId="3DE85907" w14:textId="37FE85A6" w:rsidR="00FB7FB5" w:rsidRDefault="00FB7FB5" w:rsidP="00FB7FB5">
            <w:pPr>
              <w:spacing w:line="256" w:lineRule="auto"/>
              <w:jc w:val="center"/>
              <w:rPr>
                <w:b/>
                <w:bCs/>
                <w:color w:val="FF0000"/>
                <w:sz w:val="24"/>
                <w:szCs w:val="24"/>
                <w:lang w:eastAsia="en-US"/>
              </w:rPr>
            </w:pPr>
            <w:r>
              <w:rPr>
                <w:b/>
                <w:bCs/>
                <w:color w:val="FF0000"/>
                <w:sz w:val="24"/>
                <w:szCs w:val="24"/>
                <w:lang w:eastAsia="en-US"/>
              </w:rPr>
              <w:lastRenderedPageBreak/>
              <w:t>II/ Les suites de la déclaration d’inaptitude</w:t>
            </w:r>
          </w:p>
          <w:p w14:paraId="3A5A0A65" w14:textId="0948FDAD" w:rsidR="00FB7FB5" w:rsidRDefault="00FB7FB5" w:rsidP="00FB7FB5">
            <w:pPr>
              <w:spacing w:line="256" w:lineRule="auto"/>
              <w:jc w:val="center"/>
              <w:rPr>
                <w:b/>
                <w:bCs/>
                <w:color w:val="4472C4"/>
                <w:sz w:val="24"/>
                <w:szCs w:val="22"/>
                <w:lang w:eastAsia="en-US"/>
              </w:rPr>
            </w:pPr>
            <w:r w:rsidRPr="006E41CE">
              <w:rPr>
                <w:b/>
                <w:bCs/>
                <w:color w:val="4472C4"/>
                <w:sz w:val="24"/>
                <w:szCs w:val="22"/>
                <w:lang w:eastAsia="en-US"/>
              </w:rPr>
              <w:t>2/ L</w:t>
            </w:r>
            <w:r>
              <w:rPr>
                <w:b/>
                <w:bCs/>
                <w:color w:val="4472C4"/>
                <w:sz w:val="24"/>
                <w:szCs w:val="22"/>
                <w:lang w:eastAsia="en-US"/>
              </w:rPr>
              <w:t xml:space="preserve">a rupture du </w:t>
            </w:r>
            <w:r w:rsidR="0032438B">
              <w:rPr>
                <w:b/>
                <w:bCs/>
                <w:color w:val="4472C4"/>
                <w:sz w:val="24"/>
                <w:szCs w:val="22"/>
                <w:lang w:eastAsia="en-US"/>
              </w:rPr>
              <w:t xml:space="preserve">CDI </w:t>
            </w:r>
            <w:r>
              <w:rPr>
                <w:b/>
                <w:bCs/>
                <w:color w:val="4472C4"/>
                <w:sz w:val="24"/>
                <w:szCs w:val="22"/>
                <w:lang w:eastAsia="en-US"/>
              </w:rPr>
              <w:t xml:space="preserve">du salarié </w:t>
            </w:r>
            <w:proofErr w:type="gramStart"/>
            <w:r>
              <w:rPr>
                <w:b/>
                <w:bCs/>
                <w:color w:val="4472C4"/>
                <w:sz w:val="24"/>
                <w:szCs w:val="22"/>
                <w:lang w:eastAsia="en-US"/>
              </w:rPr>
              <w:t>suite à</w:t>
            </w:r>
            <w:proofErr w:type="gramEnd"/>
            <w:r>
              <w:rPr>
                <w:b/>
                <w:bCs/>
                <w:color w:val="4472C4"/>
                <w:sz w:val="24"/>
                <w:szCs w:val="22"/>
                <w:lang w:eastAsia="en-US"/>
              </w:rPr>
              <w:t xml:space="preserve"> l’inaptitude</w:t>
            </w:r>
          </w:p>
          <w:p w14:paraId="591CB3BA" w14:textId="26A909C4" w:rsidR="00FB7FB5" w:rsidRDefault="00FB7FB5" w:rsidP="00FB7FB5">
            <w:pPr>
              <w:spacing w:after="160" w:line="259" w:lineRule="auto"/>
              <w:jc w:val="center"/>
              <w:rPr>
                <w:sz w:val="2"/>
                <w:szCs w:val="2"/>
              </w:rPr>
            </w:pPr>
          </w:p>
        </w:tc>
      </w:tr>
      <w:tr w:rsidR="00FB7FB5" w14:paraId="499177BC" w14:textId="77777777" w:rsidTr="00A8246B">
        <w:trPr>
          <w:trHeight w:val="430"/>
        </w:trPr>
        <w:tc>
          <w:tcPr>
            <w:tcW w:w="4253" w:type="dxa"/>
            <w:vAlign w:val="center"/>
          </w:tcPr>
          <w:p w14:paraId="3A4F3F55" w14:textId="77777777" w:rsidR="00FB7FB5" w:rsidRDefault="00FB7FB5" w:rsidP="0032438B">
            <w:pPr>
              <w:spacing w:line="259" w:lineRule="auto"/>
              <w:jc w:val="center"/>
              <w:rPr>
                <w:sz w:val="2"/>
                <w:szCs w:val="2"/>
              </w:rPr>
            </w:pPr>
          </w:p>
          <w:p w14:paraId="0D3D7813" w14:textId="0AB191EA" w:rsidR="00FB7FB5" w:rsidRDefault="00FB7FB5" w:rsidP="0032438B">
            <w:pPr>
              <w:spacing w:line="259" w:lineRule="auto"/>
              <w:jc w:val="center"/>
              <w:rPr>
                <w:sz w:val="2"/>
                <w:szCs w:val="2"/>
              </w:rPr>
            </w:pPr>
          </w:p>
        </w:tc>
        <w:tc>
          <w:tcPr>
            <w:tcW w:w="8363" w:type="dxa"/>
            <w:vAlign w:val="center"/>
          </w:tcPr>
          <w:p w14:paraId="0A341C5D" w14:textId="2C72B01A" w:rsidR="00FB7FB5" w:rsidRDefault="009F072E" w:rsidP="0032438B">
            <w:pPr>
              <w:spacing w:line="259" w:lineRule="auto"/>
              <w:jc w:val="center"/>
              <w:rPr>
                <w:sz w:val="2"/>
                <w:szCs w:val="2"/>
              </w:rPr>
            </w:pPr>
            <w:r>
              <w:rPr>
                <w:b/>
                <w:bCs/>
                <w:color w:val="4472C4"/>
                <w:sz w:val="24"/>
                <w:szCs w:val="36"/>
                <w:lang w:eastAsia="en-US"/>
              </w:rPr>
              <w:t>L</w:t>
            </w:r>
            <w:r w:rsidR="0032438B">
              <w:rPr>
                <w:b/>
                <w:bCs/>
                <w:color w:val="4472C4"/>
                <w:sz w:val="24"/>
                <w:szCs w:val="36"/>
                <w:lang w:eastAsia="en-US"/>
              </w:rPr>
              <w:t>es indemnités</w:t>
            </w:r>
          </w:p>
        </w:tc>
        <w:tc>
          <w:tcPr>
            <w:tcW w:w="3402" w:type="dxa"/>
            <w:vAlign w:val="center"/>
          </w:tcPr>
          <w:p w14:paraId="0C30DCC0" w14:textId="2B07011D" w:rsidR="00FB7FB5" w:rsidRDefault="0032438B" w:rsidP="0032438B">
            <w:pPr>
              <w:spacing w:line="259" w:lineRule="auto"/>
              <w:jc w:val="center"/>
              <w:rPr>
                <w:sz w:val="2"/>
                <w:szCs w:val="2"/>
              </w:rPr>
            </w:pPr>
            <w:r w:rsidRPr="0032438B">
              <w:rPr>
                <w:b/>
                <w:bCs/>
                <w:color w:val="4472C4"/>
                <w:sz w:val="24"/>
                <w:szCs w:val="36"/>
                <w:lang w:eastAsia="en-US"/>
              </w:rPr>
              <w:t>La contestation</w:t>
            </w:r>
          </w:p>
        </w:tc>
      </w:tr>
      <w:tr w:rsidR="00FB7FB5" w14:paraId="01740963" w14:textId="77777777" w:rsidTr="00A8246B">
        <w:tc>
          <w:tcPr>
            <w:tcW w:w="4253" w:type="dxa"/>
          </w:tcPr>
          <w:p w14:paraId="5F263AC2" w14:textId="11A777A0" w:rsidR="009F072E" w:rsidRPr="009F072E" w:rsidRDefault="009F072E" w:rsidP="00822E1C">
            <w:pPr>
              <w:spacing w:line="259" w:lineRule="auto"/>
              <w:rPr>
                <w:sz w:val="18"/>
                <w:szCs w:val="18"/>
              </w:rPr>
            </w:pPr>
            <w:r w:rsidRPr="00DE28BE">
              <w:rPr>
                <w:b/>
                <w:bCs/>
                <w:color w:val="4472C4" w:themeColor="accent1"/>
              </w:rPr>
              <w:sym w:font="Wingdings" w:char="F0D8"/>
            </w:r>
            <w:r>
              <w:rPr>
                <w:b/>
                <w:bCs/>
                <w:color w:val="4472C4" w:themeColor="accent1"/>
              </w:rPr>
              <w:t xml:space="preserve"> </w:t>
            </w:r>
            <w:r w:rsidRPr="009F072E">
              <w:rPr>
                <w:b/>
                <w:bCs/>
                <w:color w:val="4472C4"/>
                <w:sz w:val="22"/>
                <w:szCs w:val="32"/>
                <w:lang w:eastAsia="en-US"/>
              </w:rPr>
              <w:t>Les motifs de licenciement</w:t>
            </w:r>
            <w:r w:rsidRPr="009F072E">
              <w:rPr>
                <w:sz w:val="18"/>
                <w:szCs w:val="18"/>
              </w:rPr>
              <w:t xml:space="preserve"> </w:t>
            </w:r>
          </w:p>
          <w:p w14:paraId="04AA6EF3" w14:textId="2439F985" w:rsidR="006A476D" w:rsidRPr="006A476D" w:rsidRDefault="006A476D" w:rsidP="009F072E">
            <w:pPr>
              <w:spacing w:line="259" w:lineRule="auto"/>
              <w:jc w:val="both"/>
            </w:pPr>
            <w:r w:rsidRPr="006A476D">
              <w:t>il peut procéder à son licenciement s’il est en mesure de justifier :</w:t>
            </w:r>
          </w:p>
          <w:p w14:paraId="196F02F9" w14:textId="77777777" w:rsidR="006A476D" w:rsidRPr="006A476D" w:rsidRDefault="006A476D" w:rsidP="009F072E">
            <w:pPr>
              <w:spacing w:line="259" w:lineRule="auto"/>
              <w:jc w:val="both"/>
            </w:pPr>
            <w:r w:rsidRPr="006A476D">
              <w:t>•</w:t>
            </w:r>
            <w:r w:rsidRPr="006A476D">
              <w:tab/>
              <w:t>de son impossibilité à lui proposer un emploi compatible avec son état de santé,</w:t>
            </w:r>
          </w:p>
          <w:p w14:paraId="52D1C1C1" w14:textId="77777777" w:rsidR="006A476D" w:rsidRPr="006A476D" w:rsidRDefault="006A476D" w:rsidP="009F072E">
            <w:pPr>
              <w:spacing w:line="259" w:lineRule="auto"/>
              <w:jc w:val="both"/>
            </w:pPr>
            <w:r w:rsidRPr="006A476D">
              <w:t>•</w:t>
            </w:r>
            <w:r w:rsidRPr="006A476D">
              <w:tab/>
              <w:t>ou du refus par le salarié de l’emploi proposé.</w:t>
            </w:r>
          </w:p>
          <w:p w14:paraId="7EEF0467" w14:textId="2D5E1196" w:rsidR="00FB7FB5" w:rsidRDefault="006A476D" w:rsidP="009F072E">
            <w:pPr>
              <w:spacing w:line="259" w:lineRule="auto"/>
              <w:jc w:val="both"/>
            </w:pPr>
            <w:r w:rsidRPr="006A476D">
              <w:t>L’employeur peut également licencier le salarié si l’avis d’inaptitude mentionne expressément que tout maintien dans un emploi serait gravement préjudiciable à sa santé ou que son état de santé fait obstacle à tout reclassement dans un emploi.</w:t>
            </w:r>
          </w:p>
          <w:p w14:paraId="0CD5805C" w14:textId="75AA0D3B" w:rsidR="009F072E" w:rsidRDefault="009F072E" w:rsidP="00822E1C">
            <w:pPr>
              <w:spacing w:line="259" w:lineRule="auto"/>
            </w:pPr>
          </w:p>
          <w:p w14:paraId="17CA7909" w14:textId="4E7D7BBB" w:rsidR="009F072E" w:rsidRPr="009F072E" w:rsidRDefault="009F072E" w:rsidP="00822E1C">
            <w:pPr>
              <w:spacing w:line="259" w:lineRule="auto"/>
              <w:rPr>
                <w:b/>
                <w:bCs/>
                <w:color w:val="4472C4"/>
                <w:sz w:val="22"/>
                <w:szCs w:val="32"/>
                <w:lang w:eastAsia="en-US"/>
              </w:rPr>
            </w:pPr>
            <w:r w:rsidRPr="00DE28BE">
              <w:rPr>
                <w:b/>
                <w:bCs/>
                <w:color w:val="4472C4" w:themeColor="accent1"/>
              </w:rPr>
              <w:sym w:font="Wingdings" w:char="F0D8"/>
            </w:r>
            <w:r>
              <w:rPr>
                <w:b/>
                <w:bCs/>
                <w:color w:val="4472C4" w:themeColor="accent1"/>
              </w:rPr>
              <w:t xml:space="preserve"> </w:t>
            </w:r>
            <w:r w:rsidRPr="009F072E">
              <w:rPr>
                <w:b/>
                <w:bCs/>
                <w:color w:val="4472C4"/>
                <w:sz w:val="22"/>
                <w:szCs w:val="32"/>
                <w:lang w:eastAsia="en-US"/>
              </w:rPr>
              <w:t>La procédure de licenciement</w:t>
            </w:r>
          </w:p>
          <w:p w14:paraId="3F863436" w14:textId="1A8DC08E" w:rsidR="009F072E" w:rsidRDefault="009F072E" w:rsidP="00822E1C">
            <w:pPr>
              <w:spacing w:line="259" w:lineRule="auto"/>
              <w:rPr>
                <w:b/>
                <w:bCs/>
                <w:color w:val="4472C4"/>
                <w:sz w:val="24"/>
                <w:szCs w:val="36"/>
              </w:rPr>
            </w:pPr>
          </w:p>
          <w:p w14:paraId="42561F3E" w14:textId="00F8BDB3" w:rsidR="009F072E" w:rsidRPr="00143CED" w:rsidRDefault="009F072E" w:rsidP="009F072E">
            <w:pPr>
              <w:pStyle w:val="NormalWeb"/>
              <w:shd w:val="clear" w:color="auto" w:fill="FFFFFF"/>
              <w:spacing w:before="0" w:beforeAutospacing="0" w:after="300" w:afterAutospacing="0"/>
              <w:jc w:val="both"/>
              <w:rPr>
                <w:sz w:val="20"/>
                <w:szCs w:val="20"/>
              </w:rPr>
            </w:pPr>
            <w:r w:rsidRPr="00DE28BE">
              <w:rPr>
                <w:b/>
                <w:bCs/>
                <w:color w:val="4472C4" w:themeColor="accent1"/>
                <w:sz w:val="20"/>
                <w:szCs w:val="20"/>
              </w:rPr>
              <w:sym w:font="Wingdings" w:char="F0D8"/>
            </w:r>
            <w:r>
              <w:rPr>
                <w:b/>
                <w:bCs/>
                <w:color w:val="4472C4" w:themeColor="accent1"/>
                <w:sz w:val="20"/>
                <w:szCs w:val="20"/>
              </w:rPr>
              <w:t xml:space="preserve"> </w:t>
            </w:r>
            <w:r w:rsidRPr="009F072E">
              <w:rPr>
                <w:b/>
                <w:bCs/>
                <w:color w:val="4472C4"/>
                <w:sz w:val="22"/>
                <w:szCs w:val="32"/>
                <w:lang w:eastAsia="en-US"/>
              </w:rPr>
              <w:t>Modèle de lettre de licenciement</w:t>
            </w:r>
            <w:r w:rsidRPr="00143CED">
              <w:rPr>
                <w:sz w:val="20"/>
                <w:szCs w:val="20"/>
              </w:rPr>
              <w:br/>
              <w:t>Lorsqu’il notifie un licenciement dans les conditions mentionnées ci-dessus (licenciement pour inaptitude) l’employeur peut utiliser le modèle de lettre figurant à l’annexe II du </w:t>
            </w:r>
            <w:hyperlink r:id="rId15" w:tgtFrame="_blank" w:tooltip="décret n° 2017-1820 du 29 décembre 2017 (nouvelle fenêtre)" w:history="1">
              <w:r w:rsidRPr="00143CED">
                <w:rPr>
                  <w:rStyle w:val="Lienhypertexte"/>
                  <w:color w:val="auto"/>
                  <w:sz w:val="20"/>
                  <w:szCs w:val="20"/>
                </w:rPr>
                <w:t>décret n° 2017-1820 du 29 décembre 2017</w:t>
              </w:r>
            </w:hyperlink>
            <w:r w:rsidRPr="00143CED">
              <w:rPr>
                <w:sz w:val="20"/>
                <w:szCs w:val="20"/>
              </w:rPr>
              <w:t>.</w:t>
            </w:r>
            <w:r w:rsidRPr="00143CED">
              <w:rPr>
                <w:sz w:val="20"/>
                <w:szCs w:val="20"/>
              </w:rPr>
              <w:br/>
              <w:t>Attention : l’employeur doit veiller à utiliser le modèle de lettre correspondant à la nature juridique du licenciement envisagé et l’adapter aux spécificités propres à la situation du salarié ainsi qu’aux régimes conventionnels et contractuels qui lui sont applicables.</w:t>
            </w:r>
          </w:p>
          <w:p w14:paraId="4B20BF42" w14:textId="77777777" w:rsidR="009F072E" w:rsidRPr="006A476D" w:rsidRDefault="009F072E" w:rsidP="00822E1C">
            <w:pPr>
              <w:spacing w:line="259" w:lineRule="auto"/>
            </w:pPr>
          </w:p>
          <w:p w14:paraId="3288E7D1" w14:textId="77777777" w:rsidR="00FB7FB5" w:rsidRPr="006A476D" w:rsidRDefault="00FB7FB5" w:rsidP="006A476D">
            <w:pPr>
              <w:spacing w:line="259" w:lineRule="auto"/>
            </w:pPr>
          </w:p>
          <w:p w14:paraId="49321544" w14:textId="77777777" w:rsidR="00FB7FB5" w:rsidRDefault="00FB7FB5" w:rsidP="006A476D">
            <w:pPr>
              <w:spacing w:line="259" w:lineRule="auto"/>
              <w:rPr>
                <w:sz w:val="2"/>
                <w:szCs w:val="2"/>
              </w:rPr>
            </w:pPr>
          </w:p>
          <w:p w14:paraId="2166B177" w14:textId="77777777" w:rsidR="00FB7FB5" w:rsidRDefault="00FB7FB5" w:rsidP="006A476D">
            <w:pPr>
              <w:spacing w:line="259" w:lineRule="auto"/>
              <w:rPr>
                <w:sz w:val="2"/>
                <w:szCs w:val="2"/>
              </w:rPr>
            </w:pPr>
          </w:p>
          <w:p w14:paraId="7BB2DAF3" w14:textId="77777777" w:rsidR="00FB7FB5" w:rsidRDefault="00FB7FB5" w:rsidP="006A476D">
            <w:pPr>
              <w:spacing w:line="259" w:lineRule="auto"/>
              <w:rPr>
                <w:sz w:val="2"/>
                <w:szCs w:val="2"/>
              </w:rPr>
            </w:pPr>
          </w:p>
          <w:p w14:paraId="17868960" w14:textId="77777777" w:rsidR="00FB7FB5" w:rsidRDefault="00FB7FB5" w:rsidP="006A476D">
            <w:pPr>
              <w:spacing w:line="259" w:lineRule="auto"/>
              <w:rPr>
                <w:sz w:val="2"/>
                <w:szCs w:val="2"/>
              </w:rPr>
            </w:pPr>
          </w:p>
          <w:p w14:paraId="1F50ED56" w14:textId="77777777" w:rsidR="00FB7FB5" w:rsidRDefault="00FB7FB5" w:rsidP="006A476D">
            <w:pPr>
              <w:spacing w:line="259" w:lineRule="auto"/>
              <w:rPr>
                <w:sz w:val="2"/>
                <w:szCs w:val="2"/>
              </w:rPr>
            </w:pPr>
          </w:p>
          <w:p w14:paraId="7EADBE53" w14:textId="77777777" w:rsidR="00FB7FB5" w:rsidRDefault="00FB7FB5" w:rsidP="006A476D">
            <w:pPr>
              <w:spacing w:line="259" w:lineRule="auto"/>
              <w:rPr>
                <w:sz w:val="2"/>
                <w:szCs w:val="2"/>
              </w:rPr>
            </w:pPr>
          </w:p>
          <w:p w14:paraId="6A6B7E4B" w14:textId="77777777" w:rsidR="00FB7FB5" w:rsidRDefault="00FB7FB5" w:rsidP="006A476D">
            <w:pPr>
              <w:spacing w:line="259" w:lineRule="auto"/>
              <w:rPr>
                <w:sz w:val="2"/>
                <w:szCs w:val="2"/>
              </w:rPr>
            </w:pPr>
          </w:p>
          <w:p w14:paraId="38D90519" w14:textId="77777777" w:rsidR="00FB7FB5" w:rsidRDefault="00FB7FB5" w:rsidP="006A476D">
            <w:pPr>
              <w:spacing w:line="259" w:lineRule="auto"/>
              <w:rPr>
                <w:sz w:val="2"/>
                <w:szCs w:val="2"/>
              </w:rPr>
            </w:pPr>
          </w:p>
        </w:tc>
        <w:tc>
          <w:tcPr>
            <w:tcW w:w="8363" w:type="dxa"/>
          </w:tcPr>
          <w:p w14:paraId="0316008C" w14:textId="77777777" w:rsidR="00A8246B" w:rsidRPr="00A8246B" w:rsidRDefault="00A8246B" w:rsidP="009F072E">
            <w:pPr>
              <w:pStyle w:val="Titre3"/>
              <w:shd w:val="clear" w:color="auto" w:fill="FFFFFF"/>
              <w:spacing w:before="0" w:beforeAutospacing="0" w:after="0" w:afterAutospacing="0" w:line="240" w:lineRule="atLeast"/>
              <w:jc w:val="both"/>
              <w:outlineLvl w:val="2"/>
              <w:rPr>
                <w:b w:val="0"/>
                <w:bCs w:val="0"/>
                <w:sz w:val="18"/>
                <w:szCs w:val="18"/>
              </w:rPr>
            </w:pPr>
            <w:r w:rsidRPr="00A8246B">
              <w:rPr>
                <w:b w:val="0"/>
                <w:bCs w:val="0"/>
                <w:sz w:val="18"/>
                <w:szCs w:val="18"/>
              </w:rPr>
              <w:t>Quelles sont les indemnités versées lors d’un licenciement pour inaptitude au travail ?</w:t>
            </w:r>
          </w:p>
          <w:p w14:paraId="660BDCC7" w14:textId="77777777" w:rsidR="009F072E" w:rsidRPr="009F072E" w:rsidRDefault="009F072E" w:rsidP="009F072E">
            <w:pPr>
              <w:pStyle w:val="NormalWeb"/>
              <w:shd w:val="clear" w:color="auto" w:fill="FFFFFF"/>
              <w:spacing w:before="0" w:beforeAutospacing="0" w:after="0" w:afterAutospacing="0"/>
              <w:jc w:val="both"/>
              <w:rPr>
                <w:b/>
                <w:bCs/>
                <w:color w:val="4472C4"/>
                <w:sz w:val="8"/>
                <w:szCs w:val="14"/>
                <w:lang w:eastAsia="en-US"/>
              </w:rPr>
            </w:pPr>
          </w:p>
          <w:p w14:paraId="1848F65D" w14:textId="7903D3EE" w:rsidR="009F072E" w:rsidRPr="009F072E" w:rsidRDefault="009F072E" w:rsidP="009F072E">
            <w:pPr>
              <w:pStyle w:val="NormalWeb"/>
              <w:shd w:val="clear" w:color="auto" w:fill="FFFFFF"/>
              <w:spacing w:before="0" w:beforeAutospacing="0" w:after="0" w:afterAutospacing="0"/>
              <w:jc w:val="both"/>
              <w:rPr>
                <w:b/>
                <w:bCs/>
                <w:color w:val="4472C4"/>
                <w:sz w:val="22"/>
                <w:szCs w:val="32"/>
                <w:lang w:eastAsia="en-US"/>
              </w:rPr>
            </w:pPr>
            <w:r w:rsidRPr="00DE28BE">
              <w:rPr>
                <w:b/>
                <w:bCs/>
                <w:color w:val="4472C4" w:themeColor="accent1"/>
                <w:sz w:val="20"/>
                <w:szCs w:val="20"/>
              </w:rPr>
              <w:sym w:font="Wingdings" w:char="F0D8"/>
            </w:r>
            <w:r>
              <w:rPr>
                <w:b/>
                <w:bCs/>
                <w:color w:val="4472C4" w:themeColor="accent1"/>
                <w:sz w:val="20"/>
                <w:szCs w:val="20"/>
              </w:rPr>
              <w:t xml:space="preserve"> </w:t>
            </w:r>
            <w:r w:rsidR="00A8246B" w:rsidRPr="009F072E">
              <w:rPr>
                <w:b/>
                <w:bCs/>
                <w:color w:val="4472C4"/>
                <w:sz w:val="22"/>
                <w:szCs w:val="32"/>
                <w:lang w:eastAsia="en-US"/>
              </w:rPr>
              <w:t>Inaptitude consécutive à une maladie ou accident non professionnel</w:t>
            </w:r>
          </w:p>
          <w:p w14:paraId="7E1FA4D1" w14:textId="49FA0970" w:rsidR="00A8246B" w:rsidRPr="00A8246B" w:rsidRDefault="00A8246B" w:rsidP="009F072E">
            <w:pPr>
              <w:pStyle w:val="NormalWeb"/>
              <w:shd w:val="clear" w:color="auto" w:fill="FFFFFF"/>
              <w:spacing w:before="0" w:beforeAutospacing="0" w:after="0" w:afterAutospacing="0"/>
              <w:jc w:val="both"/>
              <w:rPr>
                <w:sz w:val="18"/>
                <w:szCs w:val="18"/>
              </w:rPr>
            </w:pPr>
            <w:r w:rsidRPr="00A8246B">
              <w:rPr>
                <w:sz w:val="18"/>
                <w:szCs w:val="18"/>
              </w:rPr>
              <w:t>La rupture du contrat de travail ouvre droit pour le salarié au versement de </w:t>
            </w:r>
            <w:hyperlink r:id="rId16" w:history="1">
              <w:r w:rsidRPr="00A8246B">
                <w:rPr>
                  <w:rStyle w:val="Lienhypertexte"/>
                  <w:color w:val="auto"/>
                  <w:sz w:val="18"/>
                  <w:szCs w:val="18"/>
                </w:rPr>
                <w:t>l’indemnité légale de licenciement</w:t>
              </w:r>
            </w:hyperlink>
            <w:r w:rsidRPr="00A8246B">
              <w:rPr>
                <w:sz w:val="18"/>
                <w:szCs w:val="18"/>
              </w:rPr>
              <w:t>, ou si elle est plus favorable, à l’indemnité conventionnelle auquel il peut, le cas échéant, prétendre. Par ailleurs, le salarié perçoit une indemnité compensatrice pour les congés payés acquis mais non pris à la date de la rupture du contrat.</w:t>
            </w:r>
            <w:r w:rsidRPr="00A8246B">
              <w:rPr>
                <w:sz w:val="18"/>
                <w:szCs w:val="18"/>
              </w:rPr>
              <w:br/>
              <w:t>Le préavis n’est pas exécuté et le contrat de travail est rompu à la date de notification du licenciement. Le préavis est néanmoins pris en compte pour le calcul de l’indemnité légale de licenciement (mentionnée à l’article L. 1234-9 du Code du travail). L’inexécution du préavis ne donne pas lieu au versement d’une indemnité compensatrice. Ces dispositions sont également applicables à la rupture d’un contrat à durée déterminée pour inaptitude non professionnelle (voir ci-dessous).</w:t>
            </w:r>
          </w:p>
          <w:p w14:paraId="1F02DB58" w14:textId="77777777" w:rsidR="00A8246B" w:rsidRPr="00A8246B" w:rsidRDefault="00A8246B" w:rsidP="009F072E">
            <w:pPr>
              <w:pStyle w:val="NormalWeb"/>
              <w:shd w:val="clear" w:color="auto" w:fill="FFFFFF"/>
              <w:spacing w:before="0" w:beforeAutospacing="0" w:after="0" w:afterAutospacing="0"/>
              <w:jc w:val="both"/>
              <w:rPr>
                <w:sz w:val="18"/>
                <w:szCs w:val="18"/>
              </w:rPr>
            </w:pPr>
            <w:r w:rsidRPr="00A8246B">
              <w:rPr>
                <w:sz w:val="18"/>
                <w:szCs w:val="18"/>
              </w:rPr>
              <w:t>En présence d’une inaptitude d’origine non professionnelle, le licenciement prononcé par l’employeur en méconnaissance de son obligation de reclassement, dont celle lui imposant de consulter le comité social et économique (en ce sens, voir l’</w:t>
            </w:r>
            <w:hyperlink r:id="rId17" w:tgtFrame="_blank" w:tooltip="arrêt de la Cour de cassation du 30 septembre 2020 (nouvelle fenêtre)" w:history="1">
              <w:r w:rsidRPr="00A8246B">
                <w:rPr>
                  <w:rStyle w:val="Lienhypertexte"/>
                  <w:color w:val="auto"/>
                  <w:sz w:val="18"/>
                  <w:szCs w:val="18"/>
                </w:rPr>
                <w:t>arrêt de la Cour de cassation du 30 septembre 2020</w:t>
              </w:r>
            </w:hyperlink>
            <w:r w:rsidRPr="00A8246B">
              <w:rPr>
                <w:sz w:val="18"/>
                <w:szCs w:val="18"/>
              </w:rPr>
              <w:t>) est sans cause réelle et sérieuse et ouvre droit à l’</w:t>
            </w:r>
            <w:hyperlink r:id="rId18" w:history="1">
              <w:r w:rsidRPr="00A8246B">
                <w:rPr>
                  <w:rStyle w:val="Lienhypertexte"/>
                  <w:color w:val="auto"/>
                  <w:sz w:val="18"/>
                  <w:szCs w:val="18"/>
                </w:rPr>
                <w:t>indemnité</w:t>
              </w:r>
            </w:hyperlink>
            <w:r w:rsidRPr="00A8246B">
              <w:rPr>
                <w:sz w:val="18"/>
                <w:szCs w:val="18"/>
              </w:rPr>
              <w:t> prévue par l’article L. 1235-3 du code du travail, en cas de licenciement dépourvu de cause réelle et sérieuse. Cette indemnité est cumulable avec l’indemnité de licenciement et l’indemnité de préavis.</w:t>
            </w:r>
          </w:p>
          <w:p w14:paraId="7527472A" w14:textId="77777777" w:rsidR="009F072E" w:rsidRPr="009F072E" w:rsidRDefault="009F072E" w:rsidP="009F072E">
            <w:pPr>
              <w:pStyle w:val="NormalWeb"/>
              <w:shd w:val="clear" w:color="auto" w:fill="FFFFFF"/>
              <w:spacing w:before="0" w:beforeAutospacing="0" w:after="0" w:afterAutospacing="0"/>
              <w:jc w:val="both"/>
              <w:rPr>
                <w:rStyle w:val="lev"/>
                <w:rFonts w:eastAsiaTheme="majorEastAsia"/>
                <w:sz w:val="12"/>
                <w:szCs w:val="12"/>
              </w:rPr>
            </w:pPr>
          </w:p>
          <w:p w14:paraId="79C64162" w14:textId="627DA5B2" w:rsidR="009F072E" w:rsidRPr="009F072E" w:rsidRDefault="009F072E" w:rsidP="009F072E">
            <w:pPr>
              <w:pStyle w:val="NormalWeb"/>
              <w:shd w:val="clear" w:color="auto" w:fill="FFFFFF"/>
              <w:spacing w:before="0" w:beforeAutospacing="0" w:after="0" w:afterAutospacing="0"/>
              <w:jc w:val="both"/>
              <w:rPr>
                <w:color w:val="4472C4"/>
                <w:sz w:val="22"/>
                <w:szCs w:val="32"/>
                <w:lang w:eastAsia="en-US"/>
              </w:rPr>
            </w:pPr>
            <w:r w:rsidRPr="00DE28BE">
              <w:rPr>
                <w:b/>
                <w:bCs/>
                <w:color w:val="4472C4" w:themeColor="accent1"/>
                <w:sz w:val="20"/>
                <w:szCs w:val="20"/>
              </w:rPr>
              <w:sym w:font="Wingdings" w:char="F0D8"/>
            </w:r>
            <w:r>
              <w:rPr>
                <w:b/>
                <w:bCs/>
                <w:color w:val="4472C4" w:themeColor="accent1"/>
                <w:sz w:val="20"/>
                <w:szCs w:val="20"/>
              </w:rPr>
              <w:t xml:space="preserve"> </w:t>
            </w:r>
            <w:r w:rsidR="00A8246B" w:rsidRPr="009F072E">
              <w:rPr>
                <w:b/>
                <w:bCs/>
                <w:color w:val="4472C4"/>
                <w:sz w:val="22"/>
                <w:szCs w:val="32"/>
                <w:lang w:eastAsia="en-US"/>
              </w:rPr>
              <w:t>Inaptitude consécutive à une maladie ou accident professionnel</w:t>
            </w:r>
          </w:p>
          <w:p w14:paraId="4BA57B49" w14:textId="652FE738" w:rsidR="00A8246B" w:rsidRPr="00A8246B" w:rsidRDefault="00A8246B" w:rsidP="009F072E">
            <w:pPr>
              <w:pStyle w:val="NormalWeb"/>
              <w:shd w:val="clear" w:color="auto" w:fill="FFFFFF"/>
              <w:spacing w:before="0" w:beforeAutospacing="0" w:after="0" w:afterAutospacing="0"/>
              <w:jc w:val="both"/>
              <w:rPr>
                <w:sz w:val="18"/>
                <w:szCs w:val="18"/>
              </w:rPr>
            </w:pPr>
            <w:r w:rsidRPr="00A8246B">
              <w:rPr>
                <w:sz w:val="18"/>
                <w:szCs w:val="18"/>
              </w:rPr>
              <w:t>La rupture du contrat de travail ouvre droit, pour le salarié :</w:t>
            </w:r>
          </w:p>
          <w:p w14:paraId="267781D4" w14:textId="77777777" w:rsidR="00A8246B" w:rsidRPr="00A8246B" w:rsidRDefault="00A8246B" w:rsidP="009F072E">
            <w:pPr>
              <w:numPr>
                <w:ilvl w:val="0"/>
                <w:numId w:val="14"/>
              </w:numPr>
              <w:shd w:val="clear" w:color="auto" w:fill="FFFFFF"/>
              <w:jc w:val="both"/>
              <w:rPr>
                <w:sz w:val="18"/>
                <w:szCs w:val="18"/>
              </w:rPr>
            </w:pPr>
            <w:r w:rsidRPr="00A8246B">
              <w:rPr>
                <w:sz w:val="18"/>
                <w:szCs w:val="18"/>
              </w:rPr>
              <w:t>à une indemnité compensatrice pour le préavis non exécuté ;</w:t>
            </w:r>
          </w:p>
          <w:p w14:paraId="244DDA84" w14:textId="77777777" w:rsidR="0088759E" w:rsidRDefault="00A8246B" w:rsidP="009F072E">
            <w:pPr>
              <w:numPr>
                <w:ilvl w:val="0"/>
                <w:numId w:val="14"/>
              </w:numPr>
              <w:shd w:val="clear" w:color="auto" w:fill="FFFFFF"/>
              <w:jc w:val="both"/>
              <w:rPr>
                <w:sz w:val="18"/>
                <w:szCs w:val="18"/>
              </w:rPr>
            </w:pPr>
            <w:r w:rsidRPr="00A8246B">
              <w:rPr>
                <w:sz w:val="18"/>
                <w:szCs w:val="18"/>
              </w:rPr>
              <w:t>et à une indemnité spéciale de licenciement qui, sauf dispositions conventionnelles plus favorables, est égale au double de l’indemnité légale de licenciement prévue </w:t>
            </w:r>
            <w:hyperlink r:id="rId19" w:history="1">
              <w:r w:rsidRPr="00A8246B">
                <w:rPr>
                  <w:rStyle w:val="Lienhypertexte"/>
                  <w:color w:val="auto"/>
                  <w:sz w:val="18"/>
                  <w:szCs w:val="18"/>
                </w:rPr>
                <w:t>par l’article L. 1234-9 du Code du travail</w:t>
              </w:r>
            </w:hyperlink>
            <w:r w:rsidRPr="00A8246B">
              <w:rPr>
                <w:sz w:val="18"/>
                <w:szCs w:val="18"/>
              </w:rPr>
              <w:t>. Toutefois, ces indemnités ne sont pas dues par l’employeur qui établit que le refus par le salarié du reclassement qui lui est proposé est abusif. Ces dispositions ne se cumulent pas avec les avantages de même nature prévus par des dispositions conventionnelles ou contractuelles en vigueur au 7 janvier 1981 et destinés à compenser le préjudice résultant de la perte de l’emploi consécutive à l’accident du travail ou à la maladie professionnelle,</w:t>
            </w:r>
          </w:p>
          <w:p w14:paraId="51BC617B" w14:textId="56AC1FD4" w:rsidR="00A8246B" w:rsidRPr="00A8246B" w:rsidRDefault="00A8246B" w:rsidP="009F072E">
            <w:pPr>
              <w:numPr>
                <w:ilvl w:val="0"/>
                <w:numId w:val="14"/>
              </w:numPr>
              <w:shd w:val="clear" w:color="auto" w:fill="FFFFFF"/>
              <w:jc w:val="both"/>
              <w:rPr>
                <w:sz w:val="18"/>
                <w:szCs w:val="18"/>
              </w:rPr>
            </w:pPr>
            <w:r w:rsidRPr="00A8246B">
              <w:rPr>
                <w:sz w:val="18"/>
                <w:szCs w:val="18"/>
              </w:rPr>
              <w:t> à une indemnité compensatrice pour les congés payés acquis mais non pris à la date de la rupture du contrat.</w:t>
            </w:r>
          </w:p>
          <w:p w14:paraId="42F47FC1" w14:textId="59C4ACE7" w:rsidR="00A8246B" w:rsidRPr="00A8246B" w:rsidRDefault="00A8246B" w:rsidP="009F072E">
            <w:pPr>
              <w:pStyle w:val="NormalWeb"/>
              <w:shd w:val="clear" w:color="auto" w:fill="FFFFFF"/>
              <w:spacing w:before="0" w:beforeAutospacing="0" w:after="0" w:afterAutospacing="0"/>
              <w:jc w:val="both"/>
              <w:rPr>
                <w:sz w:val="18"/>
                <w:szCs w:val="18"/>
              </w:rPr>
            </w:pPr>
            <w:r w:rsidRPr="00A8246B">
              <w:rPr>
                <w:sz w:val="18"/>
                <w:szCs w:val="18"/>
              </w:rPr>
              <w:t xml:space="preserve">En cas de licenciement prononcé en méconnaissance des dispositions relatives au reclassement du salarié déclaré inapte, le tribunal saisi peut proposer la </w:t>
            </w:r>
            <w:r w:rsidRPr="0088759E">
              <w:rPr>
                <w:b/>
                <w:bCs/>
                <w:sz w:val="18"/>
                <w:szCs w:val="18"/>
              </w:rPr>
              <w:t>réintégration</w:t>
            </w:r>
            <w:r w:rsidRPr="00A8246B">
              <w:rPr>
                <w:sz w:val="18"/>
                <w:szCs w:val="18"/>
              </w:rPr>
              <w:t xml:space="preserve"> du salarié dans l’entreprise, avec maintien de ses avantages acquis.</w:t>
            </w:r>
            <w:r w:rsidRPr="00A8246B">
              <w:rPr>
                <w:sz w:val="18"/>
                <w:szCs w:val="18"/>
              </w:rPr>
              <w:br/>
              <w:t xml:space="preserve">En cas de </w:t>
            </w:r>
            <w:r w:rsidRPr="0088759E">
              <w:rPr>
                <w:b/>
                <w:bCs/>
                <w:sz w:val="18"/>
                <w:szCs w:val="18"/>
              </w:rPr>
              <w:t>refus de réintégration</w:t>
            </w:r>
            <w:r w:rsidRPr="00A8246B">
              <w:rPr>
                <w:sz w:val="18"/>
                <w:szCs w:val="18"/>
              </w:rPr>
              <w:t xml:space="preserve"> par l’une ou l’autre des parties, le juge octroie une indemnité au salarié dont le montant est fixé conformément aux dispositions de l’article L. 1235-3-1 du code du travail applicable aux licenciements nuls ou prononcés en violation d’une </w:t>
            </w:r>
            <w:hyperlink r:id="rId20" w:history="1">
              <w:r w:rsidRPr="00A8246B">
                <w:rPr>
                  <w:rStyle w:val="Lienhypertexte"/>
                  <w:color w:val="auto"/>
                  <w:sz w:val="18"/>
                  <w:szCs w:val="18"/>
                </w:rPr>
                <w:t>liberté fondamentale</w:t>
              </w:r>
            </w:hyperlink>
            <w:r w:rsidRPr="00A8246B">
              <w:rPr>
                <w:sz w:val="18"/>
                <w:szCs w:val="18"/>
              </w:rPr>
              <w:t xml:space="preserve">. Elle se cumule avec l’indemnité compensatrice et, le cas échéant, l’indemnité spéciale de licenciement qui, sauf dispositions conventionnelles plus favorables, est égale au double de l’indemnité légale de licenciement. </w:t>
            </w:r>
          </w:p>
          <w:p w14:paraId="78A5619A" w14:textId="77777777" w:rsidR="00FB7FB5" w:rsidRPr="00A8246B" w:rsidRDefault="00FB7FB5" w:rsidP="00A8246B">
            <w:pPr>
              <w:spacing w:line="259" w:lineRule="auto"/>
              <w:rPr>
                <w:sz w:val="18"/>
                <w:szCs w:val="18"/>
              </w:rPr>
            </w:pPr>
          </w:p>
        </w:tc>
        <w:tc>
          <w:tcPr>
            <w:tcW w:w="3402" w:type="dxa"/>
          </w:tcPr>
          <w:p w14:paraId="399406D1" w14:textId="77777777" w:rsidR="00D5275C" w:rsidRDefault="00D5275C" w:rsidP="00544126">
            <w:pPr>
              <w:pStyle w:val="NormalWeb"/>
              <w:shd w:val="clear" w:color="auto" w:fill="FFFFFF"/>
              <w:spacing w:before="0" w:beforeAutospacing="0" w:after="0" w:afterAutospacing="0"/>
              <w:jc w:val="both"/>
              <w:rPr>
                <w:sz w:val="18"/>
                <w:lang w:eastAsia="en-US"/>
              </w:rPr>
            </w:pPr>
            <w:r>
              <w:rPr>
                <w:sz w:val="18"/>
                <w:lang w:eastAsia="en-US"/>
              </w:rPr>
              <w:t>Les arguments</w:t>
            </w:r>
          </w:p>
          <w:p w14:paraId="01F37239" w14:textId="77777777" w:rsidR="00D5275C" w:rsidRDefault="00D5275C" w:rsidP="00544126">
            <w:pPr>
              <w:pStyle w:val="NormalWeb"/>
              <w:shd w:val="clear" w:color="auto" w:fill="FFFFFF"/>
              <w:spacing w:before="0" w:beforeAutospacing="0" w:after="0" w:afterAutospacing="0"/>
              <w:jc w:val="both"/>
              <w:rPr>
                <w:sz w:val="18"/>
                <w:lang w:eastAsia="en-US"/>
              </w:rPr>
            </w:pPr>
          </w:p>
          <w:p w14:paraId="685F7AFE" w14:textId="77777777" w:rsidR="00D5275C" w:rsidRDefault="00D5275C" w:rsidP="00544126">
            <w:pPr>
              <w:pStyle w:val="NormalWeb"/>
              <w:shd w:val="clear" w:color="auto" w:fill="FFFFFF"/>
              <w:spacing w:before="0" w:beforeAutospacing="0" w:after="0" w:afterAutospacing="0"/>
              <w:jc w:val="both"/>
              <w:rPr>
                <w:sz w:val="18"/>
                <w:lang w:eastAsia="en-US"/>
              </w:rPr>
            </w:pPr>
          </w:p>
          <w:p w14:paraId="01B6B1D0" w14:textId="77777777" w:rsidR="00D5275C" w:rsidRDefault="00D5275C" w:rsidP="00544126">
            <w:pPr>
              <w:pStyle w:val="NormalWeb"/>
              <w:shd w:val="clear" w:color="auto" w:fill="FFFFFF"/>
              <w:spacing w:before="0" w:beforeAutospacing="0" w:after="0" w:afterAutospacing="0"/>
              <w:jc w:val="both"/>
              <w:rPr>
                <w:sz w:val="18"/>
                <w:lang w:eastAsia="en-US"/>
              </w:rPr>
            </w:pPr>
          </w:p>
          <w:p w14:paraId="7C197BC9" w14:textId="31FE3EA9" w:rsidR="00544126" w:rsidRPr="00D5275C" w:rsidRDefault="00544126" w:rsidP="00544126">
            <w:pPr>
              <w:pStyle w:val="NormalWeb"/>
              <w:shd w:val="clear" w:color="auto" w:fill="FFFFFF"/>
              <w:spacing w:before="0" w:beforeAutospacing="0" w:after="0" w:afterAutospacing="0"/>
              <w:jc w:val="both"/>
              <w:rPr>
                <w:sz w:val="18"/>
                <w:lang w:eastAsia="en-US"/>
              </w:rPr>
            </w:pPr>
            <w:r w:rsidRPr="00D5275C">
              <w:rPr>
                <w:sz w:val="18"/>
                <w:lang w:eastAsia="en-US"/>
              </w:rPr>
              <w:t>Licenciement pour inaptitude trouvant sa source dans un harcèlement moral : moyens d’action du salarié protégé</w:t>
            </w:r>
          </w:p>
          <w:p w14:paraId="7B9E42C2" w14:textId="77777777" w:rsidR="00FB7FB5" w:rsidRDefault="00FB7FB5" w:rsidP="00E40CBA">
            <w:pPr>
              <w:spacing w:after="160" w:line="259" w:lineRule="auto"/>
              <w:rPr>
                <w:sz w:val="2"/>
                <w:szCs w:val="2"/>
              </w:rPr>
            </w:pPr>
          </w:p>
        </w:tc>
      </w:tr>
    </w:tbl>
    <w:p w14:paraId="1BC72EEC" w14:textId="03C2B23B" w:rsidR="00A651F3" w:rsidRDefault="000A2ECD">
      <w:pPr>
        <w:spacing w:after="160" w:line="259" w:lineRule="auto"/>
        <w:rPr>
          <w:b/>
          <w:bCs/>
        </w:rPr>
      </w:pPr>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A651F3" w:rsidRPr="00F114F9" w14:paraId="0123DEA7" w14:textId="77777777" w:rsidTr="00E40CBA">
        <w:trPr>
          <w:trHeight w:val="402"/>
        </w:trPr>
        <w:tc>
          <w:tcPr>
            <w:tcW w:w="16184" w:type="dxa"/>
            <w:shd w:val="clear" w:color="auto" w:fill="auto"/>
            <w:vAlign w:val="center"/>
          </w:tcPr>
          <w:p w14:paraId="50E520B0" w14:textId="3DF5F100" w:rsidR="00A651F3" w:rsidRPr="0050163F" w:rsidRDefault="00A651F3" w:rsidP="00E40CBA">
            <w:pPr>
              <w:pStyle w:val="NormalWeb"/>
              <w:jc w:val="center"/>
              <w:rPr>
                <w:b/>
                <w:color w:val="4472C4"/>
                <w:sz w:val="21"/>
                <w:szCs w:val="21"/>
              </w:rPr>
            </w:pPr>
            <w:r>
              <w:rPr>
                <w:b/>
                <w:color w:val="4472C4"/>
                <w:sz w:val="22"/>
                <w:szCs w:val="22"/>
              </w:rPr>
              <w:lastRenderedPageBreak/>
              <w:t>Synthèse sur l’inaptitude en schéma</w:t>
            </w:r>
          </w:p>
        </w:tc>
      </w:tr>
      <w:tr w:rsidR="00A651F3" w:rsidRPr="00F114F9" w14:paraId="07695D22" w14:textId="77777777" w:rsidTr="00E40CBA">
        <w:trPr>
          <w:trHeight w:val="402"/>
        </w:trPr>
        <w:tc>
          <w:tcPr>
            <w:tcW w:w="16184" w:type="dxa"/>
            <w:shd w:val="clear" w:color="auto" w:fill="auto"/>
            <w:vAlign w:val="center"/>
          </w:tcPr>
          <w:p w14:paraId="5821508F" w14:textId="2939F81F" w:rsidR="00A651F3" w:rsidRDefault="00A651F3" w:rsidP="00E40CBA">
            <w:pPr>
              <w:pStyle w:val="NormalWeb"/>
              <w:jc w:val="both"/>
              <w:rPr>
                <w:b/>
                <w:color w:val="333333"/>
                <w:sz w:val="21"/>
                <w:szCs w:val="21"/>
              </w:rPr>
            </w:pPr>
            <w:r w:rsidRPr="00D72CE6">
              <w:rPr>
                <w:noProof/>
                <w:sz w:val="2"/>
              </w:rPr>
              <w:drawing>
                <wp:inline distT="0" distB="0" distL="0" distR="0" wp14:anchorId="435FE51B" wp14:editId="5E400399">
                  <wp:extent cx="9251950" cy="6335395"/>
                  <wp:effectExtent l="0" t="0" r="6350" b="825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51950" cy="6335395"/>
                          </a:xfrm>
                          <a:prstGeom prst="rect">
                            <a:avLst/>
                          </a:prstGeom>
                          <a:noFill/>
                          <a:ln>
                            <a:noFill/>
                          </a:ln>
                        </pic:spPr>
                      </pic:pic>
                    </a:graphicData>
                  </a:graphic>
                </wp:inline>
              </w:drawing>
            </w:r>
          </w:p>
          <w:p w14:paraId="111C5804" w14:textId="77777777" w:rsidR="00A651F3" w:rsidRPr="00F114F9" w:rsidRDefault="00A651F3" w:rsidP="00E40CBA">
            <w:pPr>
              <w:pStyle w:val="NormalWeb"/>
              <w:jc w:val="center"/>
              <w:rPr>
                <w:b/>
                <w:color w:val="333333"/>
                <w:sz w:val="21"/>
                <w:szCs w:val="21"/>
              </w:rPr>
            </w:pPr>
          </w:p>
        </w:tc>
      </w:tr>
    </w:tbl>
    <w:p w14:paraId="56C873EA" w14:textId="410BB72C" w:rsidR="00060BE3" w:rsidRPr="00EB3F59" w:rsidRDefault="00060BE3" w:rsidP="00C43A02">
      <w:pPr>
        <w:rPr>
          <w:sz w:val="2"/>
          <w:szCs w:val="2"/>
          <w:lang w:val="en-GB"/>
        </w:rPr>
      </w:pPr>
    </w:p>
    <w:sectPr w:rsidR="00060BE3" w:rsidRPr="00EB3F59" w:rsidSect="00FB7FB5">
      <w:pgSz w:w="16838" w:h="11906" w:orient="landscape"/>
      <w:pgMar w:top="397" w:right="1134"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2" type="#_x0000_t75" alt="-" style="width:6pt;height:8.25pt;visibility:visible;mso-wrap-style:square" o:bullet="t">
        <v:imagedata r:id="rId1" o:title="-"/>
      </v:shape>
    </w:pict>
  </w:numPicBullet>
  <w:abstractNum w:abstractNumId="0" w15:restartNumberingAfterBreak="0">
    <w:nsid w:val="00B26207"/>
    <w:multiLevelType w:val="multilevel"/>
    <w:tmpl w:val="D8828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F6D53"/>
    <w:multiLevelType w:val="multilevel"/>
    <w:tmpl w:val="C9EA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D7BFE"/>
    <w:multiLevelType w:val="multilevel"/>
    <w:tmpl w:val="453E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01D38"/>
    <w:multiLevelType w:val="multilevel"/>
    <w:tmpl w:val="3EEE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4F31C5"/>
    <w:multiLevelType w:val="multilevel"/>
    <w:tmpl w:val="07827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80247B"/>
    <w:multiLevelType w:val="multilevel"/>
    <w:tmpl w:val="6716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D85C67"/>
    <w:multiLevelType w:val="multilevel"/>
    <w:tmpl w:val="29A8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1D6F16"/>
    <w:multiLevelType w:val="hybridMultilevel"/>
    <w:tmpl w:val="E38C181E"/>
    <w:lvl w:ilvl="0" w:tplc="A1E6A05C">
      <w:start w:val="1"/>
      <w:numFmt w:val="bullet"/>
      <w:lvlText w:val="•"/>
      <w:lvlJc w:val="left"/>
      <w:pPr>
        <w:tabs>
          <w:tab w:val="num" w:pos="720"/>
        </w:tabs>
        <w:ind w:left="720" w:hanging="360"/>
      </w:pPr>
      <w:rPr>
        <w:rFonts w:ascii="Times New Roman" w:hAnsi="Times New Roman" w:hint="default"/>
      </w:rPr>
    </w:lvl>
    <w:lvl w:ilvl="1" w:tplc="7F78B35C" w:tentative="1">
      <w:start w:val="1"/>
      <w:numFmt w:val="bullet"/>
      <w:lvlText w:val="•"/>
      <w:lvlJc w:val="left"/>
      <w:pPr>
        <w:tabs>
          <w:tab w:val="num" w:pos="1440"/>
        </w:tabs>
        <w:ind w:left="1440" w:hanging="360"/>
      </w:pPr>
      <w:rPr>
        <w:rFonts w:ascii="Times New Roman" w:hAnsi="Times New Roman" w:hint="default"/>
      </w:rPr>
    </w:lvl>
    <w:lvl w:ilvl="2" w:tplc="6916EB02" w:tentative="1">
      <w:start w:val="1"/>
      <w:numFmt w:val="bullet"/>
      <w:lvlText w:val="•"/>
      <w:lvlJc w:val="left"/>
      <w:pPr>
        <w:tabs>
          <w:tab w:val="num" w:pos="2160"/>
        </w:tabs>
        <w:ind w:left="2160" w:hanging="360"/>
      </w:pPr>
      <w:rPr>
        <w:rFonts w:ascii="Times New Roman" w:hAnsi="Times New Roman" w:hint="default"/>
      </w:rPr>
    </w:lvl>
    <w:lvl w:ilvl="3" w:tplc="4F62F474" w:tentative="1">
      <w:start w:val="1"/>
      <w:numFmt w:val="bullet"/>
      <w:lvlText w:val="•"/>
      <w:lvlJc w:val="left"/>
      <w:pPr>
        <w:tabs>
          <w:tab w:val="num" w:pos="2880"/>
        </w:tabs>
        <w:ind w:left="2880" w:hanging="360"/>
      </w:pPr>
      <w:rPr>
        <w:rFonts w:ascii="Times New Roman" w:hAnsi="Times New Roman" w:hint="default"/>
      </w:rPr>
    </w:lvl>
    <w:lvl w:ilvl="4" w:tplc="95C07D88" w:tentative="1">
      <w:start w:val="1"/>
      <w:numFmt w:val="bullet"/>
      <w:lvlText w:val="•"/>
      <w:lvlJc w:val="left"/>
      <w:pPr>
        <w:tabs>
          <w:tab w:val="num" w:pos="3600"/>
        </w:tabs>
        <w:ind w:left="3600" w:hanging="360"/>
      </w:pPr>
      <w:rPr>
        <w:rFonts w:ascii="Times New Roman" w:hAnsi="Times New Roman" w:hint="default"/>
      </w:rPr>
    </w:lvl>
    <w:lvl w:ilvl="5" w:tplc="53B6F3B2" w:tentative="1">
      <w:start w:val="1"/>
      <w:numFmt w:val="bullet"/>
      <w:lvlText w:val="•"/>
      <w:lvlJc w:val="left"/>
      <w:pPr>
        <w:tabs>
          <w:tab w:val="num" w:pos="4320"/>
        </w:tabs>
        <w:ind w:left="4320" w:hanging="360"/>
      </w:pPr>
      <w:rPr>
        <w:rFonts w:ascii="Times New Roman" w:hAnsi="Times New Roman" w:hint="default"/>
      </w:rPr>
    </w:lvl>
    <w:lvl w:ilvl="6" w:tplc="7C6A4CF2" w:tentative="1">
      <w:start w:val="1"/>
      <w:numFmt w:val="bullet"/>
      <w:lvlText w:val="•"/>
      <w:lvlJc w:val="left"/>
      <w:pPr>
        <w:tabs>
          <w:tab w:val="num" w:pos="5040"/>
        </w:tabs>
        <w:ind w:left="5040" w:hanging="360"/>
      </w:pPr>
      <w:rPr>
        <w:rFonts w:ascii="Times New Roman" w:hAnsi="Times New Roman" w:hint="default"/>
      </w:rPr>
    </w:lvl>
    <w:lvl w:ilvl="7" w:tplc="77E63CD2" w:tentative="1">
      <w:start w:val="1"/>
      <w:numFmt w:val="bullet"/>
      <w:lvlText w:val="•"/>
      <w:lvlJc w:val="left"/>
      <w:pPr>
        <w:tabs>
          <w:tab w:val="num" w:pos="5760"/>
        </w:tabs>
        <w:ind w:left="5760" w:hanging="360"/>
      </w:pPr>
      <w:rPr>
        <w:rFonts w:ascii="Times New Roman" w:hAnsi="Times New Roman" w:hint="default"/>
      </w:rPr>
    </w:lvl>
    <w:lvl w:ilvl="8" w:tplc="952E6AD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79E6C1B"/>
    <w:multiLevelType w:val="hybridMultilevel"/>
    <w:tmpl w:val="1AF20B92"/>
    <w:lvl w:ilvl="0" w:tplc="646ABDB0">
      <w:start w:val="1"/>
      <w:numFmt w:val="bullet"/>
      <w:lvlText w:val="•"/>
      <w:lvlJc w:val="left"/>
      <w:pPr>
        <w:tabs>
          <w:tab w:val="num" w:pos="720"/>
        </w:tabs>
        <w:ind w:left="720" w:hanging="360"/>
      </w:pPr>
      <w:rPr>
        <w:rFonts w:ascii="Times New Roman" w:hAnsi="Times New Roman" w:hint="default"/>
      </w:rPr>
    </w:lvl>
    <w:lvl w:ilvl="1" w:tplc="988CD9B8" w:tentative="1">
      <w:start w:val="1"/>
      <w:numFmt w:val="bullet"/>
      <w:lvlText w:val="•"/>
      <w:lvlJc w:val="left"/>
      <w:pPr>
        <w:tabs>
          <w:tab w:val="num" w:pos="1440"/>
        </w:tabs>
        <w:ind w:left="1440" w:hanging="360"/>
      </w:pPr>
      <w:rPr>
        <w:rFonts w:ascii="Times New Roman" w:hAnsi="Times New Roman" w:hint="default"/>
      </w:rPr>
    </w:lvl>
    <w:lvl w:ilvl="2" w:tplc="FBC2D48E" w:tentative="1">
      <w:start w:val="1"/>
      <w:numFmt w:val="bullet"/>
      <w:lvlText w:val="•"/>
      <w:lvlJc w:val="left"/>
      <w:pPr>
        <w:tabs>
          <w:tab w:val="num" w:pos="2160"/>
        </w:tabs>
        <w:ind w:left="2160" w:hanging="360"/>
      </w:pPr>
      <w:rPr>
        <w:rFonts w:ascii="Times New Roman" w:hAnsi="Times New Roman" w:hint="default"/>
      </w:rPr>
    </w:lvl>
    <w:lvl w:ilvl="3" w:tplc="ECB468F4" w:tentative="1">
      <w:start w:val="1"/>
      <w:numFmt w:val="bullet"/>
      <w:lvlText w:val="•"/>
      <w:lvlJc w:val="left"/>
      <w:pPr>
        <w:tabs>
          <w:tab w:val="num" w:pos="2880"/>
        </w:tabs>
        <w:ind w:left="2880" w:hanging="360"/>
      </w:pPr>
      <w:rPr>
        <w:rFonts w:ascii="Times New Roman" w:hAnsi="Times New Roman" w:hint="default"/>
      </w:rPr>
    </w:lvl>
    <w:lvl w:ilvl="4" w:tplc="E3A26C64" w:tentative="1">
      <w:start w:val="1"/>
      <w:numFmt w:val="bullet"/>
      <w:lvlText w:val="•"/>
      <w:lvlJc w:val="left"/>
      <w:pPr>
        <w:tabs>
          <w:tab w:val="num" w:pos="3600"/>
        </w:tabs>
        <w:ind w:left="3600" w:hanging="360"/>
      </w:pPr>
      <w:rPr>
        <w:rFonts w:ascii="Times New Roman" w:hAnsi="Times New Roman" w:hint="default"/>
      </w:rPr>
    </w:lvl>
    <w:lvl w:ilvl="5" w:tplc="A7120848" w:tentative="1">
      <w:start w:val="1"/>
      <w:numFmt w:val="bullet"/>
      <w:lvlText w:val="•"/>
      <w:lvlJc w:val="left"/>
      <w:pPr>
        <w:tabs>
          <w:tab w:val="num" w:pos="4320"/>
        </w:tabs>
        <w:ind w:left="4320" w:hanging="360"/>
      </w:pPr>
      <w:rPr>
        <w:rFonts w:ascii="Times New Roman" w:hAnsi="Times New Roman" w:hint="default"/>
      </w:rPr>
    </w:lvl>
    <w:lvl w:ilvl="6" w:tplc="10607A42" w:tentative="1">
      <w:start w:val="1"/>
      <w:numFmt w:val="bullet"/>
      <w:lvlText w:val="•"/>
      <w:lvlJc w:val="left"/>
      <w:pPr>
        <w:tabs>
          <w:tab w:val="num" w:pos="5040"/>
        </w:tabs>
        <w:ind w:left="5040" w:hanging="360"/>
      </w:pPr>
      <w:rPr>
        <w:rFonts w:ascii="Times New Roman" w:hAnsi="Times New Roman" w:hint="default"/>
      </w:rPr>
    </w:lvl>
    <w:lvl w:ilvl="7" w:tplc="B7E0AC6C" w:tentative="1">
      <w:start w:val="1"/>
      <w:numFmt w:val="bullet"/>
      <w:lvlText w:val="•"/>
      <w:lvlJc w:val="left"/>
      <w:pPr>
        <w:tabs>
          <w:tab w:val="num" w:pos="5760"/>
        </w:tabs>
        <w:ind w:left="5760" w:hanging="360"/>
      </w:pPr>
      <w:rPr>
        <w:rFonts w:ascii="Times New Roman" w:hAnsi="Times New Roman" w:hint="default"/>
      </w:rPr>
    </w:lvl>
    <w:lvl w:ilvl="8" w:tplc="377CF27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8D87AF9"/>
    <w:multiLevelType w:val="multilevel"/>
    <w:tmpl w:val="CC06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CA0199"/>
    <w:multiLevelType w:val="hybridMultilevel"/>
    <w:tmpl w:val="076E3F8A"/>
    <w:lvl w:ilvl="0" w:tplc="040C0001">
      <w:start w:val="2"/>
      <w:numFmt w:val="bullet"/>
      <w:lvlText w:val=""/>
      <w:lvlJc w:val="left"/>
      <w:pPr>
        <w:ind w:left="720" w:hanging="360"/>
      </w:pPr>
      <w:rPr>
        <w:rFonts w:ascii="Symbol" w:eastAsia="Times New Roman"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BD81804"/>
    <w:multiLevelType w:val="multilevel"/>
    <w:tmpl w:val="27DA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8D3556"/>
    <w:multiLevelType w:val="hybridMultilevel"/>
    <w:tmpl w:val="DF72C1F2"/>
    <w:lvl w:ilvl="0" w:tplc="0A2E050E">
      <w:start w:val="1"/>
      <w:numFmt w:val="bullet"/>
      <w:lvlText w:val="•"/>
      <w:lvlJc w:val="left"/>
      <w:pPr>
        <w:tabs>
          <w:tab w:val="num" w:pos="720"/>
        </w:tabs>
        <w:ind w:left="720" w:hanging="360"/>
      </w:pPr>
      <w:rPr>
        <w:rFonts w:ascii="Arial" w:hAnsi="Arial" w:hint="default"/>
      </w:rPr>
    </w:lvl>
    <w:lvl w:ilvl="1" w:tplc="27265078" w:tentative="1">
      <w:start w:val="1"/>
      <w:numFmt w:val="bullet"/>
      <w:lvlText w:val="•"/>
      <w:lvlJc w:val="left"/>
      <w:pPr>
        <w:tabs>
          <w:tab w:val="num" w:pos="1440"/>
        </w:tabs>
        <w:ind w:left="1440" w:hanging="360"/>
      </w:pPr>
      <w:rPr>
        <w:rFonts w:ascii="Arial" w:hAnsi="Arial" w:hint="default"/>
      </w:rPr>
    </w:lvl>
    <w:lvl w:ilvl="2" w:tplc="9750728C" w:tentative="1">
      <w:start w:val="1"/>
      <w:numFmt w:val="bullet"/>
      <w:lvlText w:val="•"/>
      <w:lvlJc w:val="left"/>
      <w:pPr>
        <w:tabs>
          <w:tab w:val="num" w:pos="2160"/>
        </w:tabs>
        <w:ind w:left="2160" w:hanging="360"/>
      </w:pPr>
      <w:rPr>
        <w:rFonts w:ascii="Arial" w:hAnsi="Arial" w:hint="default"/>
      </w:rPr>
    </w:lvl>
    <w:lvl w:ilvl="3" w:tplc="FE7442CE" w:tentative="1">
      <w:start w:val="1"/>
      <w:numFmt w:val="bullet"/>
      <w:lvlText w:val="•"/>
      <w:lvlJc w:val="left"/>
      <w:pPr>
        <w:tabs>
          <w:tab w:val="num" w:pos="2880"/>
        </w:tabs>
        <w:ind w:left="2880" w:hanging="360"/>
      </w:pPr>
      <w:rPr>
        <w:rFonts w:ascii="Arial" w:hAnsi="Arial" w:hint="default"/>
      </w:rPr>
    </w:lvl>
    <w:lvl w:ilvl="4" w:tplc="42BECA92" w:tentative="1">
      <w:start w:val="1"/>
      <w:numFmt w:val="bullet"/>
      <w:lvlText w:val="•"/>
      <w:lvlJc w:val="left"/>
      <w:pPr>
        <w:tabs>
          <w:tab w:val="num" w:pos="3600"/>
        </w:tabs>
        <w:ind w:left="3600" w:hanging="360"/>
      </w:pPr>
      <w:rPr>
        <w:rFonts w:ascii="Arial" w:hAnsi="Arial" w:hint="default"/>
      </w:rPr>
    </w:lvl>
    <w:lvl w:ilvl="5" w:tplc="DBC00080" w:tentative="1">
      <w:start w:val="1"/>
      <w:numFmt w:val="bullet"/>
      <w:lvlText w:val="•"/>
      <w:lvlJc w:val="left"/>
      <w:pPr>
        <w:tabs>
          <w:tab w:val="num" w:pos="4320"/>
        </w:tabs>
        <w:ind w:left="4320" w:hanging="360"/>
      </w:pPr>
      <w:rPr>
        <w:rFonts w:ascii="Arial" w:hAnsi="Arial" w:hint="default"/>
      </w:rPr>
    </w:lvl>
    <w:lvl w:ilvl="6" w:tplc="9A8EE392" w:tentative="1">
      <w:start w:val="1"/>
      <w:numFmt w:val="bullet"/>
      <w:lvlText w:val="•"/>
      <w:lvlJc w:val="left"/>
      <w:pPr>
        <w:tabs>
          <w:tab w:val="num" w:pos="5040"/>
        </w:tabs>
        <w:ind w:left="5040" w:hanging="360"/>
      </w:pPr>
      <w:rPr>
        <w:rFonts w:ascii="Arial" w:hAnsi="Arial" w:hint="default"/>
      </w:rPr>
    </w:lvl>
    <w:lvl w:ilvl="7" w:tplc="F0824C2A" w:tentative="1">
      <w:start w:val="1"/>
      <w:numFmt w:val="bullet"/>
      <w:lvlText w:val="•"/>
      <w:lvlJc w:val="left"/>
      <w:pPr>
        <w:tabs>
          <w:tab w:val="num" w:pos="5760"/>
        </w:tabs>
        <w:ind w:left="5760" w:hanging="360"/>
      </w:pPr>
      <w:rPr>
        <w:rFonts w:ascii="Arial" w:hAnsi="Arial" w:hint="default"/>
      </w:rPr>
    </w:lvl>
    <w:lvl w:ilvl="8" w:tplc="6672B81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54B049C"/>
    <w:multiLevelType w:val="hybridMultilevel"/>
    <w:tmpl w:val="26840DA2"/>
    <w:lvl w:ilvl="0" w:tplc="2E4EB872">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5C901A9"/>
    <w:multiLevelType w:val="hybridMultilevel"/>
    <w:tmpl w:val="BDD6736C"/>
    <w:lvl w:ilvl="0" w:tplc="7644A188">
      <w:start w:val="1"/>
      <w:numFmt w:val="bullet"/>
      <w:lvlText w:val="•"/>
      <w:lvlJc w:val="left"/>
      <w:pPr>
        <w:tabs>
          <w:tab w:val="num" w:pos="720"/>
        </w:tabs>
        <w:ind w:left="720" w:hanging="360"/>
      </w:pPr>
      <w:rPr>
        <w:rFonts w:ascii="Times New Roman" w:hAnsi="Times New Roman" w:hint="default"/>
      </w:rPr>
    </w:lvl>
    <w:lvl w:ilvl="1" w:tplc="8274194A" w:tentative="1">
      <w:start w:val="1"/>
      <w:numFmt w:val="bullet"/>
      <w:lvlText w:val="•"/>
      <w:lvlJc w:val="left"/>
      <w:pPr>
        <w:tabs>
          <w:tab w:val="num" w:pos="1440"/>
        </w:tabs>
        <w:ind w:left="1440" w:hanging="360"/>
      </w:pPr>
      <w:rPr>
        <w:rFonts w:ascii="Times New Roman" w:hAnsi="Times New Roman" w:hint="default"/>
      </w:rPr>
    </w:lvl>
    <w:lvl w:ilvl="2" w:tplc="A1D87920" w:tentative="1">
      <w:start w:val="1"/>
      <w:numFmt w:val="bullet"/>
      <w:lvlText w:val="•"/>
      <w:lvlJc w:val="left"/>
      <w:pPr>
        <w:tabs>
          <w:tab w:val="num" w:pos="2160"/>
        </w:tabs>
        <w:ind w:left="2160" w:hanging="360"/>
      </w:pPr>
      <w:rPr>
        <w:rFonts w:ascii="Times New Roman" w:hAnsi="Times New Roman" w:hint="default"/>
      </w:rPr>
    </w:lvl>
    <w:lvl w:ilvl="3" w:tplc="1CE617E4" w:tentative="1">
      <w:start w:val="1"/>
      <w:numFmt w:val="bullet"/>
      <w:lvlText w:val="•"/>
      <w:lvlJc w:val="left"/>
      <w:pPr>
        <w:tabs>
          <w:tab w:val="num" w:pos="2880"/>
        </w:tabs>
        <w:ind w:left="2880" w:hanging="360"/>
      </w:pPr>
      <w:rPr>
        <w:rFonts w:ascii="Times New Roman" w:hAnsi="Times New Roman" w:hint="default"/>
      </w:rPr>
    </w:lvl>
    <w:lvl w:ilvl="4" w:tplc="CF14F0CA" w:tentative="1">
      <w:start w:val="1"/>
      <w:numFmt w:val="bullet"/>
      <w:lvlText w:val="•"/>
      <w:lvlJc w:val="left"/>
      <w:pPr>
        <w:tabs>
          <w:tab w:val="num" w:pos="3600"/>
        </w:tabs>
        <w:ind w:left="3600" w:hanging="360"/>
      </w:pPr>
      <w:rPr>
        <w:rFonts w:ascii="Times New Roman" w:hAnsi="Times New Roman" w:hint="default"/>
      </w:rPr>
    </w:lvl>
    <w:lvl w:ilvl="5" w:tplc="02200544" w:tentative="1">
      <w:start w:val="1"/>
      <w:numFmt w:val="bullet"/>
      <w:lvlText w:val="•"/>
      <w:lvlJc w:val="left"/>
      <w:pPr>
        <w:tabs>
          <w:tab w:val="num" w:pos="4320"/>
        </w:tabs>
        <w:ind w:left="4320" w:hanging="360"/>
      </w:pPr>
      <w:rPr>
        <w:rFonts w:ascii="Times New Roman" w:hAnsi="Times New Roman" w:hint="default"/>
      </w:rPr>
    </w:lvl>
    <w:lvl w:ilvl="6" w:tplc="58149462" w:tentative="1">
      <w:start w:val="1"/>
      <w:numFmt w:val="bullet"/>
      <w:lvlText w:val="•"/>
      <w:lvlJc w:val="left"/>
      <w:pPr>
        <w:tabs>
          <w:tab w:val="num" w:pos="5040"/>
        </w:tabs>
        <w:ind w:left="5040" w:hanging="360"/>
      </w:pPr>
      <w:rPr>
        <w:rFonts w:ascii="Times New Roman" w:hAnsi="Times New Roman" w:hint="default"/>
      </w:rPr>
    </w:lvl>
    <w:lvl w:ilvl="7" w:tplc="004A930E" w:tentative="1">
      <w:start w:val="1"/>
      <w:numFmt w:val="bullet"/>
      <w:lvlText w:val="•"/>
      <w:lvlJc w:val="left"/>
      <w:pPr>
        <w:tabs>
          <w:tab w:val="num" w:pos="5760"/>
        </w:tabs>
        <w:ind w:left="5760" w:hanging="360"/>
      </w:pPr>
      <w:rPr>
        <w:rFonts w:ascii="Times New Roman" w:hAnsi="Times New Roman" w:hint="default"/>
      </w:rPr>
    </w:lvl>
    <w:lvl w:ilvl="8" w:tplc="FAB2276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E950120"/>
    <w:multiLevelType w:val="multilevel"/>
    <w:tmpl w:val="A740B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C5959"/>
    <w:multiLevelType w:val="hybridMultilevel"/>
    <w:tmpl w:val="EDFEA872"/>
    <w:lvl w:ilvl="0" w:tplc="CCE634EE">
      <w:start w:val="1"/>
      <w:numFmt w:val="bullet"/>
      <w:lvlText w:val="•"/>
      <w:lvlJc w:val="left"/>
      <w:pPr>
        <w:tabs>
          <w:tab w:val="num" w:pos="720"/>
        </w:tabs>
        <w:ind w:left="720" w:hanging="360"/>
      </w:pPr>
      <w:rPr>
        <w:rFonts w:ascii="Times New Roman" w:hAnsi="Times New Roman" w:hint="default"/>
      </w:rPr>
    </w:lvl>
    <w:lvl w:ilvl="1" w:tplc="F738D85C" w:tentative="1">
      <w:start w:val="1"/>
      <w:numFmt w:val="bullet"/>
      <w:lvlText w:val="•"/>
      <w:lvlJc w:val="left"/>
      <w:pPr>
        <w:tabs>
          <w:tab w:val="num" w:pos="1440"/>
        </w:tabs>
        <w:ind w:left="1440" w:hanging="360"/>
      </w:pPr>
      <w:rPr>
        <w:rFonts w:ascii="Times New Roman" w:hAnsi="Times New Roman" w:hint="default"/>
      </w:rPr>
    </w:lvl>
    <w:lvl w:ilvl="2" w:tplc="DC5675E2" w:tentative="1">
      <w:start w:val="1"/>
      <w:numFmt w:val="bullet"/>
      <w:lvlText w:val="•"/>
      <w:lvlJc w:val="left"/>
      <w:pPr>
        <w:tabs>
          <w:tab w:val="num" w:pos="2160"/>
        </w:tabs>
        <w:ind w:left="2160" w:hanging="360"/>
      </w:pPr>
      <w:rPr>
        <w:rFonts w:ascii="Times New Roman" w:hAnsi="Times New Roman" w:hint="default"/>
      </w:rPr>
    </w:lvl>
    <w:lvl w:ilvl="3" w:tplc="FBD6DDC6" w:tentative="1">
      <w:start w:val="1"/>
      <w:numFmt w:val="bullet"/>
      <w:lvlText w:val="•"/>
      <w:lvlJc w:val="left"/>
      <w:pPr>
        <w:tabs>
          <w:tab w:val="num" w:pos="2880"/>
        </w:tabs>
        <w:ind w:left="2880" w:hanging="360"/>
      </w:pPr>
      <w:rPr>
        <w:rFonts w:ascii="Times New Roman" w:hAnsi="Times New Roman" w:hint="default"/>
      </w:rPr>
    </w:lvl>
    <w:lvl w:ilvl="4" w:tplc="96304C4E" w:tentative="1">
      <w:start w:val="1"/>
      <w:numFmt w:val="bullet"/>
      <w:lvlText w:val="•"/>
      <w:lvlJc w:val="left"/>
      <w:pPr>
        <w:tabs>
          <w:tab w:val="num" w:pos="3600"/>
        </w:tabs>
        <w:ind w:left="3600" w:hanging="360"/>
      </w:pPr>
      <w:rPr>
        <w:rFonts w:ascii="Times New Roman" w:hAnsi="Times New Roman" w:hint="default"/>
      </w:rPr>
    </w:lvl>
    <w:lvl w:ilvl="5" w:tplc="AC98E668" w:tentative="1">
      <w:start w:val="1"/>
      <w:numFmt w:val="bullet"/>
      <w:lvlText w:val="•"/>
      <w:lvlJc w:val="left"/>
      <w:pPr>
        <w:tabs>
          <w:tab w:val="num" w:pos="4320"/>
        </w:tabs>
        <w:ind w:left="4320" w:hanging="360"/>
      </w:pPr>
      <w:rPr>
        <w:rFonts w:ascii="Times New Roman" w:hAnsi="Times New Roman" w:hint="default"/>
      </w:rPr>
    </w:lvl>
    <w:lvl w:ilvl="6" w:tplc="E4F8B3A6" w:tentative="1">
      <w:start w:val="1"/>
      <w:numFmt w:val="bullet"/>
      <w:lvlText w:val="•"/>
      <w:lvlJc w:val="left"/>
      <w:pPr>
        <w:tabs>
          <w:tab w:val="num" w:pos="5040"/>
        </w:tabs>
        <w:ind w:left="5040" w:hanging="360"/>
      </w:pPr>
      <w:rPr>
        <w:rFonts w:ascii="Times New Roman" w:hAnsi="Times New Roman" w:hint="default"/>
      </w:rPr>
    </w:lvl>
    <w:lvl w:ilvl="7" w:tplc="551C6D84" w:tentative="1">
      <w:start w:val="1"/>
      <w:numFmt w:val="bullet"/>
      <w:lvlText w:val="•"/>
      <w:lvlJc w:val="left"/>
      <w:pPr>
        <w:tabs>
          <w:tab w:val="num" w:pos="5760"/>
        </w:tabs>
        <w:ind w:left="5760" w:hanging="360"/>
      </w:pPr>
      <w:rPr>
        <w:rFonts w:ascii="Times New Roman" w:hAnsi="Times New Roman" w:hint="default"/>
      </w:rPr>
    </w:lvl>
    <w:lvl w:ilvl="8" w:tplc="E000F28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3261EB0"/>
    <w:multiLevelType w:val="hybridMultilevel"/>
    <w:tmpl w:val="EC9CB1E8"/>
    <w:lvl w:ilvl="0" w:tplc="9182C7D6">
      <w:start w:val="1"/>
      <w:numFmt w:val="bullet"/>
      <w:lvlText w:val=""/>
      <w:lvlPicBulletId w:val="0"/>
      <w:lvlJc w:val="left"/>
      <w:pPr>
        <w:tabs>
          <w:tab w:val="num" w:pos="720"/>
        </w:tabs>
        <w:ind w:left="720" w:hanging="360"/>
      </w:pPr>
      <w:rPr>
        <w:rFonts w:ascii="Symbol" w:hAnsi="Symbol" w:hint="default"/>
      </w:rPr>
    </w:lvl>
    <w:lvl w:ilvl="1" w:tplc="DF3C7FFA" w:tentative="1">
      <w:start w:val="1"/>
      <w:numFmt w:val="bullet"/>
      <w:lvlText w:val=""/>
      <w:lvlJc w:val="left"/>
      <w:pPr>
        <w:tabs>
          <w:tab w:val="num" w:pos="1440"/>
        </w:tabs>
        <w:ind w:left="1440" w:hanging="360"/>
      </w:pPr>
      <w:rPr>
        <w:rFonts w:ascii="Symbol" w:hAnsi="Symbol" w:hint="default"/>
      </w:rPr>
    </w:lvl>
    <w:lvl w:ilvl="2" w:tplc="17C8A94C" w:tentative="1">
      <w:start w:val="1"/>
      <w:numFmt w:val="bullet"/>
      <w:lvlText w:val=""/>
      <w:lvlJc w:val="left"/>
      <w:pPr>
        <w:tabs>
          <w:tab w:val="num" w:pos="2160"/>
        </w:tabs>
        <w:ind w:left="2160" w:hanging="360"/>
      </w:pPr>
      <w:rPr>
        <w:rFonts w:ascii="Symbol" w:hAnsi="Symbol" w:hint="default"/>
      </w:rPr>
    </w:lvl>
    <w:lvl w:ilvl="3" w:tplc="344A65E0" w:tentative="1">
      <w:start w:val="1"/>
      <w:numFmt w:val="bullet"/>
      <w:lvlText w:val=""/>
      <w:lvlJc w:val="left"/>
      <w:pPr>
        <w:tabs>
          <w:tab w:val="num" w:pos="2880"/>
        </w:tabs>
        <w:ind w:left="2880" w:hanging="360"/>
      </w:pPr>
      <w:rPr>
        <w:rFonts w:ascii="Symbol" w:hAnsi="Symbol" w:hint="default"/>
      </w:rPr>
    </w:lvl>
    <w:lvl w:ilvl="4" w:tplc="B5A04774" w:tentative="1">
      <w:start w:val="1"/>
      <w:numFmt w:val="bullet"/>
      <w:lvlText w:val=""/>
      <w:lvlJc w:val="left"/>
      <w:pPr>
        <w:tabs>
          <w:tab w:val="num" w:pos="3600"/>
        </w:tabs>
        <w:ind w:left="3600" w:hanging="360"/>
      </w:pPr>
      <w:rPr>
        <w:rFonts w:ascii="Symbol" w:hAnsi="Symbol" w:hint="default"/>
      </w:rPr>
    </w:lvl>
    <w:lvl w:ilvl="5" w:tplc="7ADA7810" w:tentative="1">
      <w:start w:val="1"/>
      <w:numFmt w:val="bullet"/>
      <w:lvlText w:val=""/>
      <w:lvlJc w:val="left"/>
      <w:pPr>
        <w:tabs>
          <w:tab w:val="num" w:pos="4320"/>
        </w:tabs>
        <w:ind w:left="4320" w:hanging="360"/>
      </w:pPr>
      <w:rPr>
        <w:rFonts w:ascii="Symbol" w:hAnsi="Symbol" w:hint="default"/>
      </w:rPr>
    </w:lvl>
    <w:lvl w:ilvl="6" w:tplc="75BC46DA" w:tentative="1">
      <w:start w:val="1"/>
      <w:numFmt w:val="bullet"/>
      <w:lvlText w:val=""/>
      <w:lvlJc w:val="left"/>
      <w:pPr>
        <w:tabs>
          <w:tab w:val="num" w:pos="5040"/>
        </w:tabs>
        <w:ind w:left="5040" w:hanging="360"/>
      </w:pPr>
      <w:rPr>
        <w:rFonts w:ascii="Symbol" w:hAnsi="Symbol" w:hint="default"/>
      </w:rPr>
    </w:lvl>
    <w:lvl w:ilvl="7" w:tplc="6B4CD3D0" w:tentative="1">
      <w:start w:val="1"/>
      <w:numFmt w:val="bullet"/>
      <w:lvlText w:val=""/>
      <w:lvlJc w:val="left"/>
      <w:pPr>
        <w:tabs>
          <w:tab w:val="num" w:pos="5760"/>
        </w:tabs>
        <w:ind w:left="5760" w:hanging="360"/>
      </w:pPr>
      <w:rPr>
        <w:rFonts w:ascii="Symbol" w:hAnsi="Symbol" w:hint="default"/>
      </w:rPr>
    </w:lvl>
    <w:lvl w:ilvl="8" w:tplc="499444A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3CC1154"/>
    <w:multiLevelType w:val="hybridMultilevel"/>
    <w:tmpl w:val="F46EC02C"/>
    <w:lvl w:ilvl="0" w:tplc="E4D8CDB4">
      <w:start w:val="1"/>
      <w:numFmt w:val="bullet"/>
      <w:lvlText w:val="•"/>
      <w:lvlJc w:val="left"/>
      <w:pPr>
        <w:tabs>
          <w:tab w:val="num" w:pos="720"/>
        </w:tabs>
        <w:ind w:left="720" w:hanging="360"/>
      </w:pPr>
      <w:rPr>
        <w:rFonts w:ascii="Times New Roman" w:hAnsi="Times New Roman" w:hint="default"/>
      </w:rPr>
    </w:lvl>
    <w:lvl w:ilvl="1" w:tplc="0178A024" w:tentative="1">
      <w:start w:val="1"/>
      <w:numFmt w:val="bullet"/>
      <w:lvlText w:val="•"/>
      <w:lvlJc w:val="left"/>
      <w:pPr>
        <w:tabs>
          <w:tab w:val="num" w:pos="1440"/>
        </w:tabs>
        <w:ind w:left="1440" w:hanging="360"/>
      </w:pPr>
      <w:rPr>
        <w:rFonts w:ascii="Times New Roman" w:hAnsi="Times New Roman" w:hint="default"/>
      </w:rPr>
    </w:lvl>
    <w:lvl w:ilvl="2" w:tplc="237EE192" w:tentative="1">
      <w:start w:val="1"/>
      <w:numFmt w:val="bullet"/>
      <w:lvlText w:val="•"/>
      <w:lvlJc w:val="left"/>
      <w:pPr>
        <w:tabs>
          <w:tab w:val="num" w:pos="2160"/>
        </w:tabs>
        <w:ind w:left="2160" w:hanging="360"/>
      </w:pPr>
      <w:rPr>
        <w:rFonts w:ascii="Times New Roman" w:hAnsi="Times New Roman" w:hint="default"/>
      </w:rPr>
    </w:lvl>
    <w:lvl w:ilvl="3" w:tplc="20ACB63C" w:tentative="1">
      <w:start w:val="1"/>
      <w:numFmt w:val="bullet"/>
      <w:lvlText w:val="•"/>
      <w:lvlJc w:val="left"/>
      <w:pPr>
        <w:tabs>
          <w:tab w:val="num" w:pos="2880"/>
        </w:tabs>
        <w:ind w:left="2880" w:hanging="360"/>
      </w:pPr>
      <w:rPr>
        <w:rFonts w:ascii="Times New Roman" w:hAnsi="Times New Roman" w:hint="default"/>
      </w:rPr>
    </w:lvl>
    <w:lvl w:ilvl="4" w:tplc="C9A0802A" w:tentative="1">
      <w:start w:val="1"/>
      <w:numFmt w:val="bullet"/>
      <w:lvlText w:val="•"/>
      <w:lvlJc w:val="left"/>
      <w:pPr>
        <w:tabs>
          <w:tab w:val="num" w:pos="3600"/>
        </w:tabs>
        <w:ind w:left="3600" w:hanging="360"/>
      </w:pPr>
      <w:rPr>
        <w:rFonts w:ascii="Times New Roman" w:hAnsi="Times New Roman" w:hint="default"/>
      </w:rPr>
    </w:lvl>
    <w:lvl w:ilvl="5" w:tplc="5B682E82" w:tentative="1">
      <w:start w:val="1"/>
      <w:numFmt w:val="bullet"/>
      <w:lvlText w:val="•"/>
      <w:lvlJc w:val="left"/>
      <w:pPr>
        <w:tabs>
          <w:tab w:val="num" w:pos="4320"/>
        </w:tabs>
        <w:ind w:left="4320" w:hanging="360"/>
      </w:pPr>
      <w:rPr>
        <w:rFonts w:ascii="Times New Roman" w:hAnsi="Times New Roman" w:hint="default"/>
      </w:rPr>
    </w:lvl>
    <w:lvl w:ilvl="6" w:tplc="A384917E" w:tentative="1">
      <w:start w:val="1"/>
      <w:numFmt w:val="bullet"/>
      <w:lvlText w:val="•"/>
      <w:lvlJc w:val="left"/>
      <w:pPr>
        <w:tabs>
          <w:tab w:val="num" w:pos="5040"/>
        </w:tabs>
        <w:ind w:left="5040" w:hanging="360"/>
      </w:pPr>
      <w:rPr>
        <w:rFonts w:ascii="Times New Roman" w:hAnsi="Times New Roman" w:hint="default"/>
      </w:rPr>
    </w:lvl>
    <w:lvl w:ilvl="7" w:tplc="18887632" w:tentative="1">
      <w:start w:val="1"/>
      <w:numFmt w:val="bullet"/>
      <w:lvlText w:val="•"/>
      <w:lvlJc w:val="left"/>
      <w:pPr>
        <w:tabs>
          <w:tab w:val="num" w:pos="5760"/>
        </w:tabs>
        <w:ind w:left="5760" w:hanging="360"/>
      </w:pPr>
      <w:rPr>
        <w:rFonts w:ascii="Times New Roman" w:hAnsi="Times New Roman" w:hint="default"/>
      </w:rPr>
    </w:lvl>
    <w:lvl w:ilvl="8" w:tplc="EB3A919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A105EAE"/>
    <w:multiLevelType w:val="multilevel"/>
    <w:tmpl w:val="EABA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631412"/>
    <w:multiLevelType w:val="hybridMultilevel"/>
    <w:tmpl w:val="51549194"/>
    <w:lvl w:ilvl="0" w:tplc="88222596">
      <w:start w:val="1"/>
      <w:numFmt w:val="bullet"/>
      <w:lvlText w:val="•"/>
      <w:lvlJc w:val="left"/>
      <w:pPr>
        <w:tabs>
          <w:tab w:val="num" w:pos="720"/>
        </w:tabs>
        <w:ind w:left="720" w:hanging="360"/>
      </w:pPr>
      <w:rPr>
        <w:rFonts w:ascii="Arial" w:hAnsi="Arial" w:hint="default"/>
      </w:rPr>
    </w:lvl>
    <w:lvl w:ilvl="1" w:tplc="306E34EA">
      <w:start w:val="1"/>
      <w:numFmt w:val="bullet"/>
      <w:lvlText w:val="•"/>
      <w:lvlJc w:val="left"/>
      <w:pPr>
        <w:tabs>
          <w:tab w:val="num" w:pos="1440"/>
        </w:tabs>
        <w:ind w:left="1440" w:hanging="360"/>
      </w:pPr>
      <w:rPr>
        <w:rFonts w:ascii="Arial" w:hAnsi="Arial" w:hint="default"/>
      </w:rPr>
    </w:lvl>
    <w:lvl w:ilvl="2" w:tplc="49B06F4A" w:tentative="1">
      <w:start w:val="1"/>
      <w:numFmt w:val="bullet"/>
      <w:lvlText w:val="•"/>
      <w:lvlJc w:val="left"/>
      <w:pPr>
        <w:tabs>
          <w:tab w:val="num" w:pos="2160"/>
        </w:tabs>
        <w:ind w:left="2160" w:hanging="360"/>
      </w:pPr>
      <w:rPr>
        <w:rFonts w:ascii="Arial" w:hAnsi="Arial" w:hint="default"/>
      </w:rPr>
    </w:lvl>
    <w:lvl w:ilvl="3" w:tplc="DD1C3F86" w:tentative="1">
      <w:start w:val="1"/>
      <w:numFmt w:val="bullet"/>
      <w:lvlText w:val="•"/>
      <w:lvlJc w:val="left"/>
      <w:pPr>
        <w:tabs>
          <w:tab w:val="num" w:pos="2880"/>
        </w:tabs>
        <w:ind w:left="2880" w:hanging="360"/>
      </w:pPr>
      <w:rPr>
        <w:rFonts w:ascii="Arial" w:hAnsi="Arial" w:hint="default"/>
      </w:rPr>
    </w:lvl>
    <w:lvl w:ilvl="4" w:tplc="5BD8FC1C" w:tentative="1">
      <w:start w:val="1"/>
      <w:numFmt w:val="bullet"/>
      <w:lvlText w:val="•"/>
      <w:lvlJc w:val="left"/>
      <w:pPr>
        <w:tabs>
          <w:tab w:val="num" w:pos="3600"/>
        </w:tabs>
        <w:ind w:left="3600" w:hanging="360"/>
      </w:pPr>
      <w:rPr>
        <w:rFonts w:ascii="Arial" w:hAnsi="Arial" w:hint="default"/>
      </w:rPr>
    </w:lvl>
    <w:lvl w:ilvl="5" w:tplc="4CB4F530" w:tentative="1">
      <w:start w:val="1"/>
      <w:numFmt w:val="bullet"/>
      <w:lvlText w:val="•"/>
      <w:lvlJc w:val="left"/>
      <w:pPr>
        <w:tabs>
          <w:tab w:val="num" w:pos="4320"/>
        </w:tabs>
        <w:ind w:left="4320" w:hanging="360"/>
      </w:pPr>
      <w:rPr>
        <w:rFonts w:ascii="Arial" w:hAnsi="Arial" w:hint="default"/>
      </w:rPr>
    </w:lvl>
    <w:lvl w:ilvl="6" w:tplc="F914F51C" w:tentative="1">
      <w:start w:val="1"/>
      <w:numFmt w:val="bullet"/>
      <w:lvlText w:val="•"/>
      <w:lvlJc w:val="left"/>
      <w:pPr>
        <w:tabs>
          <w:tab w:val="num" w:pos="5040"/>
        </w:tabs>
        <w:ind w:left="5040" w:hanging="360"/>
      </w:pPr>
      <w:rPr>
        <w:rFonts w:ascii="Arial" w:hAnsi="Arial" w:hint="default"/>
      </w:rPr>
    </w:lvl>
    <w:lvl w:ilvl="7" w:tplc="C2CEDBCA" w:tentative="1">
      <w:start w:val="1"/>
      <w:numFmt w:val="bullet"/>
      <w:lvlText w:val="•"/>
      <w:lvlJc w:val="left"/>
      <w:pPr>
        <w:tabs>
          <w:tab w:val="num" w:pos="5760"/>
        </w:tabs>
        <w:ind w:left="5760" w:hanging="360"/>
      </w:pPr>
      <w:rPr>
        <w:rFonts w:ascii="Arial" w:hAnsi="Arial" w:hint="default"/>
      </w:rPr>
    </w:lvl>
    <w:lvl w:ilvl="8" w:tplc="7BDC4BF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DE0309F"/>
    <w:multiLevelType w:val="hybridMultilevel"/>
    <w:tmpl w:val="F0429616"/>
    <w:lvl w:ilvl="0" w:tplc="2E4EB872">
      <w:start w:val="1"/>
      <w:numFmt w:val="bullet"/>
      <w:lvlText w:val=""/>
      <w:lvlPicBulletId w:val="0"/>
      <w:lvlJc w:val="left"/>
      <w:pPr>
        <w:tabs>
          <w:tab w:val="num" w:pos="720"/>
        </w:tabs>
        <w:ind w:left="720" w:hanging="360"/>
      </w:pPr>
      <w:rPr>
        <w:rFonts w:ascii="Symbol" w:hAnsi="Symbol" w:hint="default"/>
      </w:rPr>
    </w:lvl>
    <w:lvl w:ilvl="1" w:tplc="8124C02C" w:tentative="1">
      <w:start w:val="1"/>
      <w:numFmt w:val="bullet"/>
      <w:lvlText w:val=""/>
      <w:lvlJc w:val="left"/>
      <w:pPr>
        <w:tabs>
          <w:tab w:val="num" w:pos="1440"/>
        </w:tabs>
        <w:ind w:left="1440" w:hanging="360"/>
      </w:pPr>
      <w:rPr>
        <w:rFonts w:ascii="Symbol" w:hAnsi="Symbol" w:hint="default"/>
      </w:rPr>
    </w:lvl>
    <w:lvl w:ilvl="2" w:tplc="D450793A" w:tentative="1">
      <w:start w:val="1"/>
      <w:numFmt w:val="bullet"/>
      <w:lvlText w:val=""/>
      <w:lvlJc w:val="left"/>
      <w:pPr>
        <w:tabs>
          <w:tab w:val="num" w:pos="2160"/>
        </w:tabs>
        <w:ind w:left="2160" w:hanging="360"/>
      </w:pPr>
      <w:rPr>
        <w:rFonts w:ascii="Symbol" w:hAnsi="Symbol" w:hint="default"/>
      </w:rPr>
    </w:lvl>
    <w:lvl w:ilvl="3" w:tplc="34C48AD4" w:tentative="1">
      <w:start w:val="1"/>
      <w:numFmt w:val="bullet"/>
      <w:lvlText w:val=""/>
      <w:lvlJc w:val="left"/>
      <w:pPr>
        <w:tabs>
          <w:tab w:val="num" w:pos="2880"/>
        </w:tabs>
        <w:ind w:left="2880" w:hanging="360"/>
      </w:pPr>
      <w:rPr>
        <w:rFonts w:ascii="Symbol" w:hAnsi="Symbol" w:hint="default"/>
      </w:rPr>
    </w:lvl>
    <w:lvl w:ilvl="4" w:tplc="77C64688" w:tentative="1">
      <w:start w:val="1"/>
      <w:numFmt w:val="bullet"/>
      <w:lvlText w:val=""/>
      <w:lvlJc w:val="left"/>
      <w:pPr>
        <w:tabs>
          <w:tab w:val="num" w:pos="3600"/>
        </w:tabs>
        <w:ind w:left="3600" w:hanging="360"/>
      </w:pPr>
      <w:rPr>
        <w:rFonts w:ascii="Symbol" w:hAnsi="Symbol" w:hint="default"/>
      </w:rPr>
    </w:lvl>
    <w:lvl w:ilvl="5" w:tplc="3D7AF37E" w:tentative="1">
      <w:start w:val="1"/>
      <w:numFmt w:val="bullet"/>
      <w:lvlText w:val=""/>
      <w:lvlJc w:val="left"/>
      <w:pPr>
        <w:tabs>
          <w:tab w:val="num" w:pos="4320"/>
        </w:tabs>
        <w:ind w:left="4320" w:hanging="360"/>
      </w:pPr>
      <w:rPr>
        <w:rFonts w:ascii="Symbol" w:hAnsi="Symbol" w:hint="default"/>
      </w:rPr>
    </w:lvl>
    <w:lvl w:ilvl="6" w:tplc="B4E0A15E" w:tentative="1">
      <w:start w:val="1"/>
      <w:numFmt w:val="bullet"/>
      <w:lvlText w:val=""/>
      <w:lvlJc w:val="left"/>
      <w:pPr>
        <w:tabs>
          <w:tab w:val="num" w:pos="5040"/>
        </w:tabs>
        <w:ind w:left="5040" w:hanging="360"/>
      </w:pPr>
      <w:rPr>
        <w:rFonts w:ascii="Symbol" w:hAnsi="Symbol" w:hint="default"/>
      </w:rPr>
    </w:lvl>
    <w:lvl w:ilvl="7" w:tplc="25AA5B84" w:tentative="1">
      <w:start w:val="1"/>
      <w:numFmt w:val="bullet"/>
      <w:lvlText w:val=""/>
      <w:lvlJc w:val="left"/>
      <w:pPr>
        <w:tabs>
          <w:tab w:val="num" w:pos="5760"/>
        </w:tabs>
        <w:ind w:left="5760" w:hanging="360"/>
      </w:pPr>
      <w:rPr>
        <w:rFonts w:ascii="Symbol" w:hAnsi="Symbol" w:hint="default"/>
      </w:rPr>
    </w:lvl>
    <w:lvl w:ilvl="8" w:tplc="3C98179C"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A0460B7"/>
    <w:multiLevelType w:val="hybridMultilevel"/>
    <w:tmpl w:val="0A605B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DFA64E7"/>
    <w:multiLevelType w:val="multilevel"/>
    <w:tmpl w:val="594E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9E588E"/>
    <w:multiLevelType w:val="hybridMultilevel"/>
    <w:tmpl w:val="0AAE33F8"/>
    <w:lvl w:ilvl="0" w:tplc="2C0E6C5A">
      <w:start w:val="1"/>
      <w:numFmt w:val="bullet"/>
      <w:lvlText w:val="•"/>
      <w:lvlJc w:val="left"/>
      <w:pPr>
        <w:tabs>
          <w:tab w:val="num" w:pos="720"/>
        </w:tabs>
        <w:ind w:left="720" w:hanging="360"/>
      </w:pPr>
      <w:rPr>
        <w:rFonts w:ascii="Arial" w:hAnsi="Arial" w:hint="default"/>
      </w:rPr>
    </w:lvl>
    <w:lvl w:ilvl="1" w:tplc="4A668D6C" w:tentative="1">
      <w:start w:val="1"/>
      <w:numFmt w:val="bullet"/>
      <w:lvlText w:val="•"/>
      <w:lvlJc w:val="left"/>
      <w:pPr>
        <w:tabs>
          <w:tab w:val="num" w:pos="1440"/>
        </w:tabs>
        <w:ind w:left="1440" w:hanging="360"/>
      </w:pPr>
      <w:rPr>
        <w:rFonts w:ascii="Arial" w:hAnsi="Arial" w:hint="default"/>
      </w:rPr>
    </w:lvl>
    <w:lvl w:ilvl="2" w:tplc="03C036AE" w:tentative="1">
      <w:start w:val="1"/>
      <w:numFmt w:val="bullet"/>
      <w:lvlText w:val="•"/>
      <w:lvlJc w:val="left"/>
      <w:pPr>
        <w:tabs>
          <w:tab w:val="num" w:pos="2160"/>
        </w:tabs>
        <w:ind w:left="2160" w:hanging="360"/>
      </w:pPr>
      <w:rPr>
        <w:rFonts w:ascii="Arial" w:hAnsi="Arial" w:hint="default"/>
      </w:rPr>
    </w:lvl>
    <w:lvl w:ilvl="3" w:tplc="06E4D120" w:tentative="1">
      <w:start w:val="1"/>
      <w:numFmt w:val="bullet"/>
      <w:lvlText w:val="•"/>
      <w:lvlJc w:val="left"/>
      <w:pPr>
        <w:tabs>
          <w:tab w:val="num" w:pos="2880"/>
        </w:tabs>
        <w:ind w:left="2880" w:hanging="360"/>
      </w:pPr>
      <w:rPr>
        <w:rFonts w:ascii="Arial" w:hAnsi="Arial" w:hint="default"/>
      </w:rPr>
    </w:lvl>
    <w:lvl w:ilvl="4" w:tplc="4DE49C30" w:tentative="1">
      <w:start w:val="1"/>
      <w:numFmt w:val="bullet"/>
      <w:lvlText w:val="•"/>
      <w:lvlJc w:val="left"/>
      <w:pPr>
        <w:tabs>
          <w:tab w:val="num" w:pos="3600"/>
        </w:tabs>
        <w:ind w:left="3600" w:hanging="360"/>
      </w:pPr>
      <w:rPr>
        <w:rFonts w:ascii="Arial" w:hAnsi="Arial" w:hint="default"/>
      </w:rPr>
    </w:lvl>
    <w:lvl w:ilvl="5" w:tplc="6BA2A5F8" w:tentative="1">
      <w:start w:val="1"/>
      <w:numFmt w:val="bullet"/>
      <w:lvlText w:val="•"/>
      <w:lvlJc w:val="left"/>
      <w:pPr>
        <w:tabs>
          <w:tab w:val="num" w:pos="4320"/>
        </w:tabs>
        <w:ind w:left="4320" w:hanging="360"/>
      </w:pPr>
      <w:rPr>
        <w:rFonts w:ascii="Arial" w:hAnsi="Arial" w:hint="default"/>
      </w:rPr>
    </w:lvl>
    <w:lvl w:ilvl="6" w:tplc="8AB2770C" w:tentative="1">
      <w:start w:val="1"/>
      <w:numFmt w:val="bullet"/>
      <w:lvlText w:val="•"/>
      <w:lvlJc w:val="left"/>
      <w:pPr>
        <w:tabs>
          <w:tab w:val="num" w:pos="5040"/>
        </w:tabs>
        <w:ind w:left="5040" w:hanging="360"/>
      </w:pPr>
      <w:rPr>
        <w:rFonts w:ascii="Arial" w:hAnsi="Arial" w:hint="default"/>
      </w:rPr>
    </w:lvl>
    <w:lvl w:ilvl="7" w:tplc="6AD6020C" w:tentative="1">
      <w:start w:val="1"/>
      <w:numFmt w:val="bullet"/>
      <w:lvlText w:val="•"/>
      <w:lvlJc w:val="left"/>
      <w:pPr>
        <w:tabs>
          <w:tab w:val="num" w:pos="5760"/>
        </w:tabs>
        <w:ind w:left="5760" w:hanging="360"/>
      </w:pPr>
      <w:rPr>
        <w:rFonts w:ascii="Arial" w:hAnsi="Arial" w:hint="default"/>
      </w:rPr>
    </w:lvl>
    <w:lvl w:ilvl="8" w:tplc="DA9625B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20C1701"/>
    <w:multiLevelType w:val="multilevel"/>
    <w:tmpl w:val="63AA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23012E"/>
    <w:multiLevelType w:val="hybridMultilevel"/>
    <w:tmpl w:val="EA289070"/>
    <w:lvl w:ilvl="0" w:tplc="C3869BD0">
      <w:start w:val="1"/>
      <w:numFmt w:val="bullet"/>
      <w:lvlText w:val="•"/>
      <w:lvlJc w:val="left"/>
      <w:pPr>
        <w:tabs>
          <w:tab w:val="num" w:pos="720"/>
        </w:tabs>
        <w:ind w:left="720" w:hanging="360"/>
      </w:pPr>
      <w:rPr>
        <w:rFonts w:ascii="Times New Roman" w:hAnsi="Times New Roman" w:hint="default"/>
      </w:rPr>
    </w:lvl>
    <w:lvl w:ilvl="1" w:tplc="EDB2740E" w:tentative="1">
      <w:start w:val="1"/>
      <w:numFmt w:val="bullet"/>
      <w:lvlText w:val="•"/>
      <w:lvlJc w:val="left"/>
      <w:pPr>
        <w:tabs>
          <w:tab w:val="num" w:pos="1440"/>
        </w:tabs>
        <w:ind w:left="1440" w:hanging="360"/>
      </w:pPr>
      <w:rPr>
        <w:rFonts w:ascii="Times New Roman" w:hAnsi="Times New Roman" w:hint="default"/>
      </w:rPr>
    </w:lvl>
    <w:lvl w:ilvl="2" w:tplc="BAA4A6F2" w:tentative="1">
      <w:start w:val="1"/>
      <w:numFmt w:val="bullet"/>
      <w:lvlText w:val="•"/>
      <w:lvlJc w:val="left"/>
      <w:pPr>
        <w:tabs>
          <w:tab w:val="num" w:pos="2160"/>
        </w:tabs>
        <w:ind w:left="2160" w:hanging="360"/>
      </w:pPr>
      <w:rPr>
        <w:rFonts w:ascii="Times New Roman" w:hAnsi="Times New Roman" w:hint="default"/>
      </w:rPr>
    </w:lvl>
    <w:lvl w:ilvl="3" w:tplc="122A24C0" w:tentative="1">
      <w:start w:val="1"/>
      <w:numFmt w:val="bullet"/>
      <w:lvlText w:val="•"/>
      <w:lvlJc w:val="left"/>
      <w:pPr>
        <w:tabs>
          <w:tab w:val="num" w:pos="2880"/>
        </w:tabs>
        <w:ind w:left="2880" w:hanging="360"/>
      </w:pPr>
      <w:rPr>
        <w:rFonts w:ascii="Times New Roman" w:hAnsi="Times New Roman" w:hint="default"/>
      </w:rPr>
    </w:lvl>
    <w:lvl w:ilvl="4" w:tplc="2C3EBEEE" w:tentative="1">
      <w:start w:val="1"/>
      <w:numFmt w:val="bullet"/>
      <w:lvlText w:val="•"/>
      <w:lvlJc w:val="left"/>
      <w:pPr>
        <w:tabs>
          <w:tab w:val="num" w:pos="3600"/>
        </w:tabs>
        <w:ind w:left="3600" w:hanging="360"/>
      </w:pPr>
      <w:rPr>
        <w:rFonts w:ascii="Times New Roman" w:hAnsi="Times New Roman" w:hint="default"/>
      </w:rPr>
    </w:lvl>
    <w:lvl w:ilvl="5" w:tplc="4E7431A2" w:tentative="1">
      <w:start w:val="1"/>
      <w:numFmt w:val="bullet"/>
      <w:lvlText w:val="•"/>
      <w:lvlJc w:val="left"/>
      <w:pPr>
        <w:tabs>
          <w:tab w:val="num" w:pos="4320"/>
        </w:tabs>
        <w:ind w:left="4320" w:hanging="360"/>
      </w:pPr>
      <w:rPr>
        <w:rFonts w:ascii="Times New Roman" w:hAnsi="Times New Roman" w:hint="default"/>
      </w:rPr>
    </w:lvl>
    <w:lvl w:ilvl="6" w:tplc="9B5A5F78" w:tentative="1">
      <w:start w:val="1"/>
      <w:numFmt w:val="bullet"/>
      <w:lvlText w:val="•"/>
      <w:lvlJc w:val="left"/>
      <w:pPr>
        <w:tabs>
          <w:tab w:val="num" w:pos="5040"/>
        </w:tabs>
        <w:ind w:left="5040" w:hanging="360"/>
      </w:pPr>
      <w:rPr>
        <w:rFonts w:ascii="Times New Roman" w:hAnsi="Times New Roman" w:hint="default"/>
      </w:rPr>
    </w:lvl>
    <w:lvl w:ilvl="7" w:tplc="1D1034BC" w:tentative="1">
      <w:start w:val="1"/>
      <w:numFmt w:val="bullet"/>
      <w:lvlText w:val="•"/>
      <w:lvlJc w:val="left"/>
      <w:pPr>
        <w:tabs>
          <w:tab w:val="num" w:pos="5760"/>
        </w:tabs>
        <w:ind w:left="5760" w:hanging="360"/>
      </w:pPr>
      <w:rPr>
        <w:rFonts w:ascii="Times New Roman" w:hAnsi="Times New Roman" w:hint="default"/>
      </w:rPr>
    </w:lvl>
    <w:lvl w:ilvl="8" w:tplc="67CED40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3C1039B"/>
    <w:multiLevelType w:val="multilevel"/>
    <w:tmpl w:val="215E8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C2BD3"/>
    <w:multiLevelType w:val="multilevel"/>
    <w:tmpl w:val="128C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51707D"/>
    <w:multiLevelType w:val="multilevel"/>
    <w:tmpl w:val="6FCA1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955546"/>
    <w:multiLevelType w:val="multilevel"/>
    <w:tmpl w:val="5ADA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0648AB"/>
    <w:multiLevelType w:val="multilevel"/>
    <w:tmpl w:val="F93C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61530E"/>
    <w:multiLevelType w:val="multilevel"/>
    <w:tmpl w:val="F372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A94C73"/>
    <w:multiLevelType w:val="multilevel"/>
    <w:tmpl w:val="414E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5"/>
  </w:num>
  <w:num w:numId="3">
    <w:abstractNumId w:val="28"/>
  </w:num>
  <w:num w:numId="4">
    <w:abstractNumId w:val="25"/>
  </w:num>
  <w:num w:numId="5">
    <w:abstractNumId w:val="2"/>
  </w:num>
  <w:num w:numId="6">
    <w:abstractNumId w:val="5"/>
  </w:num>
  <w:num w:numId="7">
    <w:abstractNumId w:val="29"/>
  </w:num>
  <w:num w:numId="8">
    <w:abstractNumId w:val="27"/>
  </w:num>
  <w:num w:numId="9">
    <w:abstractNumId w:val="32"/>
  </w:num>
  <w:num w:numId="10">
    <w:abstractNumId w:val="1"/>
  </w:num>
  <w:num w:numId="11">
    <w:abstractNumId w:val="11"/>
  </w:num>
  <w:num w:numId="12">
    <w:abstractNumId w:val="19"/>
  </w:num>
  <w:num w:numId="13">
    <w:abstractNumId w:val="6"/>
  </w:num>
  <w:num w:numId="14">
    <w:abstractNumId w:val="9"/>
  </w:num>
  <w:num w:numId="15">
    <w:abstractNumId w:val="31"/>
  </w:num>
  <w:num w:numId="16">
    <w:abstractNumId w:val="23"/>
  </w:num>
  <w:num w:numId="17">
    <w:abstractNumId w:val="4"/>
  </w:num>
  <w:num w:numId="18">
    <w:abstractNumId w:val="3"/>
  </w:num>
  <w:num w:numId="19">
    <w:abstractNumId w:val="30"/>
  </w:num>
  <w:num w:numId="20">
    <w:abstractNumId w:val="0"/>
  </w:num>
  <w:num w:numId="21">
    <w:abstractNumId w:val="33"/>
  </w:num>
  <w:num w:numId="22">
    <w:abstractNumId w:val="12"/>
  </w:num>
  <w:num w:numId="23">
    <w:abstractNumId w:val="20"/>
  </w:num>
  <w:num w:numId="24">
    <w:abstractNumId w:val="14"/>
  </w:num>
  <w:num w:numId="25">
    <w:abstractNumId w:val="8"/>
  </w:num>
  <w:num w:numId="26">
    <w:abstractNumId w:val="7"/>
  </w:num>
  <w:num w:numId="27">
    <w:abstractNumId w:val="16"/>
  </w:num>
  <w:num w:numId="28">
    <w:abstractNumId w:val="18"/>
  </w:num>
  <w:num w:numId="29">
    <w:abstractNumId w:val="26"/>
  </w:num>
  <w:num w:numId="30">
    <w:abstractNumId w:val="21"/>
  </w:num>
  <w:num w:numId="31">
    <w:abstractNumId w:val="13"/>
  </w:num>
  <w:num w:numId="32">
    <w:abstractNumId w:val="22"/>
  </w:num>
  <w:num w:numId="33">
    <w:abstractNumId w:val="17"/>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680"/>
    <w:rsid w:val="00060BE3"/>
    <w:rsid w:val="000A2ECD"/>
    <w:rsid w:val="000F190F"/>
    <w:rsid w:val="00143CED"/>
    <w:rsid w:val="00262AF0"/>
    <w:rsid w:val="0032438B"/>
    <w:rsid w:val="00337100"/>
    <w:rsid w:val="00395561"/>
    <w:rsid w:val="003F02FB"/>
    <w:rsid w:val="003F7865"/>
    <w:rsid w:val="004851D9"/>
    <w:rsid w:val="004E3689"/>
    <w:rsid w:val="004F731F"/>
    <w:rsid w:val="00544126"/>
    <w:rsid w:val="005A03FC"/>
    <w:rsid w:val="005D47CB"/>
    <w:rsid w:val="006414D7"/>
    <w:rsid w:val="006A476D"/>
    <w:rsid w:val="007A2A4B"/>
    <w:rsid w:val="007D0680"/>
    <w:rsid w:val="007D195E"/>
    <w:rsid w:val="00822E1C"/>
    <w:rsid w:val="0088759E"/>
    <w:rsid w:val="008E4EAF"/>
    <w:rsid w:val="009F072E"/>
    <w:rsid w:val="00A21477"/>
    <w:rsid w:val="00A651F3"/>
    <w:rsid w:val="00A8246B"/>
    <w:rsid w:val="00AC2A1F"/>
    <w:rsid w:val="00B33855"/>
    <w:rsid w:val="00B60F5A"/>
    <w:rsid w:val="00C36D6E"/>
    <w:rsid w:val="00C43A02"/>
    <w:rsid w:val="00C85F83"/>
    <w:rsid w:val="00C9479D"/>
    <w:rsid w:val="00D124AE"/>
    <w:rsid w:val="00D25E35"/>
    <w:rsid w:val="00D41A30"/>
    <w:rsid w:val="00D5275C"/>
    <w:rsid w:val="00D555FA"/>
    <w:rsid w:val="00D84255"/>
    <w:rsid w:val="00DD6E62"/>
    <w:rsid w:val="00DE28BE"/>
    <w:rsid w:val="00E21E34"/>
    <w:rsid w:val="00E874FF"/>
    <w:rsid w:val="00EB3F59"/>
    <w:rsid w:val="00F415CA"/>
    <w:rsid w:val="00FB7F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74F7A"/>
  <w15:chartTrackingRefBased/>
  <w15:docId w15:val="{BD0B4344-E990-4B28-B5B5-B673EADF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1D9"/>
    <w:pPr>
      <w:spacing w:after="0" w:line="240" w:lineRule="auto"/>
    </w:pPr>
    <w:rPr>
      <w:rFonts w:ascii="Times New Roman" w:eastAsia="Times New Roman" w:hAnsi="Times New Roman" w:cs="Times New Roman"/>
      <w:sz w:val="20"/>
      <w:szCs w:val="20"/>
      <w:lang w:eastAsia="fr-FR"/>
    </w:rPr>
  </w:style>
  <w:style w:type="paragraph" w:styleId="Titre2">
    <w:name w:val="heading 2"/>
    <w:basedOn w:val="Normal"/>
    <w:next w:val="Normal"/>
    <w:link w:val="Titre2Car"/>
    <w:uiPriority w:val="9"/>
    <w:semiHidden/>
    <w:unhideWhenUsed/>
    <w:qFormat/>
    <w:rsid w:val="00F415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F415CA"/>
    <w:pPr>
      <w:spacing w:before="100" w:beforeAutospacing="1" w:after="100" w:afterAutospacing="1"/>
      <w:outlineLvl w:val="2"/>
    </w:pPr>
    <w:rPr>
      <w:b/>
      <w:bCs/>
      <w:sz w:val="27"/>
      <w:szCs w:val="27"/>
    </w:rPr>
  </w:style>
  <w:style w:type="paragraph" w:styleId="Titre4">
    <w:name w:val="heading 4"/>
    <w:basedOn w:val="Normal"/>
    <w:next w:val="Normal"/>
    <w:link w:val="Titre4Car"/>
    <w:uiPriority w:val="9"/>
    <w:semiHidden/>
    <w:unhideWhenUsed/>
    <w:qFormat/>
    <w:rsid w:val="00F415C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43A02"/>
    <w:pPr>
      <w:ind w:left="720"/>
      <w:contextualSpacing/>
    </w:pPr>
    <w:rPr>
      <w:sz w:val="24"/>
      <w:szCs w:val="24"/>
    </w:rPr>
  </w:style>
  <w:style w:type="character" w:customStyle="1" w:styleId="Titre3Car">
    <w:name w:val="Titre 3 Car"/>
    <w:basedOn w:val="Policepardfaut"/>
    <w:link w:val="Titre3"/>
    <w:uiPriority w:val="9"/>
    <w:rsid w:val="00F415CA"/>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F415CA"/>
    <w:pPr>
      <w:spacing w:before="100" w:beforeAutospacing="1" w:after="100" w:afterAutospacing="1"/>
    </w:pPr>
    <w:rPr>
      <w:sz w:val="24"/>
      <w:szCs w:val="24"/>
    </w:rPr>
  </w:style>
  <w:style w:type="character" w:styleId="DfinitionHTML">
    <w:name w:val="HTML Definition"/>
    <w:basedOn w:val="Policepardfaut"/>
    <w:uiPriority w:val="99"/>
    <w:semiHidden/>
    <w:unhideWhenUsed/>
    <w:rsid w:val="00F415CA"/>
    <w:rPr>
      <w:i/>
      <w:iCs/>
    </w:rPr>
  </w:style>
  <w:style w:type="character" w:styleId="Lienhypertexte">
    <w:name w:val="Hyperlink"/>
    <w:basedOn w:val="Policepardfaut"/>
    <w:uiPriority w:val="99"/>
    <w:semiHidden/>
    <w:unhideWhenUsed/>
    <w:rsid w:val="00F415CA"/>
    <w:rPr>
      <w:color w:val="0000FF"/>
      <w:u w:val="single"/>
    </w:rPr>
  </w:style>
  <w:style w:type="character" w:customStyle="1" w:styleId="Titre2Car">
    <w:name w:val="Titre 2 Car"/>
    <w:basedOn w:val="Policepardfaut"/>
    <w:link w:val="Titre2"/>
    <w:uiPriority w:val="9"/>
    <w:semiHidden/>
    <w:rsid w:val="00F415CA"/>
    <w:rPr>
      <w:rFonts w:asciiTheme="majorHAnsi" w:eastAsiaTheme="majorEastAsia" w:hAnsiTheme="majorHAnsi" w:cstheme="majorBidi"/>
      <w:color w:val="2F5496" w:themeColor="accent1" w:themeShade="BF"/>
      <w:sz w:val="26"/>
      <w:szCs w:val="26"/>
      <w:lang w:eastAsia="fr-FR"/>
    </w:rPr>
  </w:style>
  <w:style w:type="character" w:styleId="lev">
    <w:name w:val="Strong"/>
    <w:basedOn w:val="Policepardfaut"/>
    <w:uiPriority w:val="22"/>
    <w:qFormat/>
    <w:rsid w:val="00F415CA"/>
    <w:rPr>
      <w:b/>
      <w:bCs/>
    </w:rPr>
  </w:style>
  <w:style w:type="character" w:customStyle="1" w:styleId="Titre4Car">
    <w:name w:val="Titre 4 Car"/>
    <w:basedOn w:val="Policepardfaut"/>
    <w:link w:val="Titre4"/>
    <w:uiPriority w:val="9"/>
    <w:semiHidden/>
    <w:rsid w:val="00F415CA"/>
    <w:rPr>
      <w:rFonts w:asciiTheme="majorHAnsi" w:eastAsiaTheme="majorEastAsia" w:hAnsiTheme="majorHAnsi" w:cstheme="majorBidi"/>
      <w:i/>
      <w:iCs/>
      <w:color w:val="2F5496" w:themeColor="accent1" w:themeShade="BF"/>
      <w:sz w:val="20"/>
      <w:szCs w:val="20"/>
      <w:lang w:eastAsia="fr-FR"/>
    </w:rPr>
  </w:style>
  <w:style w:type="table" w:styleId="Grilledutableau">
    <w:name w:val="Table Grid"/>
    <w:basedOn w:val="TableauNormal"/>
    <w:uiPriority w:val="39"/>
    <w:rsid w:val="000A2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rsid w:val="004E3689"/>
    <w:rPr>
      <w:sz w:val="24"/>
      <w:szCs w:val="24"/>
    </w:rPr>
  </w:style>
  <w:style w:type="character" w:customStyle="1" w:styleId="TextebrutCar">
    <w:name w:val="Texte brut Car"/>
    <w:basedOn w:val="Policepardfaut"/>
    <w:link w:val="Textebrut"/>
    <w:rsid w:val="004E3689"/>
    <w:rPr>
      <w:rFonts w:ascii="Times New Roman" w:eastAsia="Times New Roman" w:hAnsi="Times New Roman" w:cs="Times New Roman"/>
      <w:sz w:val="24"/>
      <w:szCs w:val="24"/>
      <w:lang w:eastAsia="fr-FR"/>
    </w:rPr>
  </w:style>
  <w:style w:type="character" w:customStyle="1" w:styleId="lienbleu12">
    <w:name w:val="lien_bleu_12"/>
    <w:basedOn w:val="Policepardfaut"/>
    <w:rsid w:val="00C9479D"/>
  </w:style>
  <w:style w:type="character" w:customStyle="1" w:styleId="bold3">
    <w:name w:val="bold3"/>
    <w:rsid w:val="00C36D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10594">
      <w:bodyDiv w:val="1"/>
      <w:marLeft w:val="0"/>
      <w:marRight w:val="0"/>
      <w:marTop w:val="0"/>
      <w:marBottom w:val="0"/>
      <w:divBdr>
        <w:top w:val="none" w:sz="0" w:space="0" w:color="auto"/>
        <w:left w:val="none" w:sz="0" w:space="0" w:color="auto"/>
        <w:bottom w:val="none" w:sz="0" w:space="0" w:color="auto"/>
        <w:right w:val="none" w:sz="0" w:space="0" w:color="auto"/>
      </w:divBdr>
      <w:divsChild>
        <w:div w:id="2107532512">
          <w:blockQuote w:val="1"/>
          <w:marLeft w:val="0"/>
          <w:marRight w:val="0"/>
          <w:marTop w:val="0"/>
          <w:marBottom w:val="300"/>
          <w:divBdr>
            <w:top w:val="none" w:sz="0" w:space="0" w:color="auto"/>
            <w:left w:val="single" w:sz="36" w:space="31" w:color="EA148C"/>
            <w:bottom w:val="none" w:sz="0" w:space="0" w:color="auto"/>
            <w:right w:val="none" w:sz="0" w:space="0" w:color="auto"/>
          </w:divBdr>
        </w:div>
      </w:divsChild>
    </w:div>
    <w:div w:id="132405142">
      <w:bodyDiv w:val="1"/>
      <w:marLeft w:val="0"/>
      <w:marRight w:val="0"/>
      <w:marTop w:val="0"/>
      <w:marBottom w:val="0"/>
      <w:divBdr>
        <w:top w:val="none" w:sz="0" w:space="0" w:color="auto"/>
        <w:left w:val="none" w:sz="0" w:space="0" w:color="auto"/>
        <w:bottom w:val="none" w:sz="0" w:space="0" w:color="auto"/>
        <w:right w:val="none" w:sz="0" w:space="0" w:color="auto"/>
      </w:divBdr>
      <w:divsChild>
        <w:div w:id="962733412">
          <w:marLeft w:val="0"/>
          <w:marRight w:val="0"/>
          <w:marTop w:val="0"/>
          <w:marBottom w:val="360"/>
          <w:divBdr>
            <w:top w:val="none" w:sz="0" w:space="0" w:color="auto"/>
            <w:left w:val="none" w:sz="0" w:space="0" w:color="auto"/>
            <w:bottom w:val="none" w:sz="0" w:space="0" w:color="auto"/>
            <w:right w:val="none" w:sz="0" w:space="0" w:color="auto"/>
          </w:divBdr>
          <w:divsChild>
            <w:div w:id="710424895">
              <w:marLeft w:val="0"/>
              <w:marRight w:val="0"/>
              <w:marTop w:val="0"/>
              <w:marBottom w:val="0"/>
              <w:divBdr>
                <w:top w:val="none" w:sz="0" w:space="0" w:color="auto"/>
                <w:left w:val="none" w:sz="0" w:space="0" w:color="auto"/>
                <w:bottom w:val="none" w:sz="0" w:space="0" w:color="auto"/>
                <w:right w:val="none" w:sz="0" w:space="0" w:color="auto"/>
              </w:divBdr>
              <w:divsChild>
                <w:div w:id="1088379785">
                  <w:marLeft w:val="0"/>
                  <w:marRight w:val="0"/>
                  <w:marTop w:val="0"/>
                  <w:marBottom w:val="0"/>
                  <w:divBdr>
                    <w:top w:val="none" w:sz="0" w:space="0" w:color="auto"/>
                    <w:left w:val="none" w:sz="0" w:space="0" w:color="auto"/>
                    <w:bottom w:val="none" w:sz="0" w:space="0" w:color="auto"/>
                    <w:right w:val="none" w:sz="0" w:space="0" w:color="auto"/>
                  </w:divBdr>
                  <w:divsChild>
                    <w:div w:id="112361399">
                      <w:marLeft w:val="0"/>
                      <w:marRight w:val="0"/>
                      <w:marTop w:val="0"/>
                      <w:marBottom w:val="0"/>
                      <w:divBdr>
                        <w:top w:val="none" w:sz="0" w:space="0" w:color="auto"/>
                        <w:left w:val="none" w:sz="0" w:space="0" w:color="auto"/>
                        <w:bottom w:val="none" w:sz="0" w:space="0" w:color="auto"/>
                        <w:right w:val="none" w:sz="0" w:space="0" w:color="auto"/>
                      </w:divBdr>
                      <w:divsChild>
                        <w:div w:id="572935087">
                          <w:marLeft w:val="0"/>
                          <w:marRight w:val="0"/>
                          <w:marTop w:val="0"/>
                          <w:marBottom w:val="0"/>
                          <w:divBdr>
                            <w:top w:val="none" w:sz="0" w:space="0" w:color="auto"/>
                            <w:left w:val="none" w:sz="0" w:space="0" w:color="auto"/>
                            <w:bottom w:val="none" w:sz="0" w:space="0" w:color="auto"/>
                            <w:right w:val="none" w:sz="0" w:space="0" w:color="auto"/>
                          </w:divBdr>
                          <w:divsChild>
                            <w:div w:id="907617206">
                              <w:marLeft w:val="0"/>
                              <w:marRight w:val="0"/>
                              <w:marTop w:val="0"/>
                              <w:marBottom w:val="0"/>
                              <w:divBdr>
                                <w:top w:val="none" w:sz="0" w:space="0" w:color="auto"/>
                                <w:left w:val="none" w:sz="0" w:space="0" w:color="auto"/>
                                <w:bottom w:val="none" w:sz="0" w:space="0" w:color="auto"/>
                                <w:right w:val="none" w:sz="0" w:space="0" w:color="auto"/>
                              </w:divBdr>
                              <w:divsChild>
                                <w:div w:id="54417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681315">
          <w:marLeft w:val="0"/>
          <w:marRight w:val="0"/>
          <w:marTop w:val="0"/>
          <w:marBottom w:val="360"/>
          <w:divBdr>
            <w:top w:val="none" w:sz="0" w:space="0" w:color="auto"/>
            <w:left w:val="none" w:sz="0" w:space="0" w:color="auto"/>
            <w:bottom w:val="none" w:sz="0" w:space="0" w:color="auto"/>
            <w:right w:val="none" w:sz="0" w:space="0" w:color="auto"/>
          </w:divBdr>
          <w:divsChild>
            <w:div w:id="341905064">
              <w:marLeft w:val="0"/>
              <w:marRight w:val="0"/>
              <w:marTop w:val="0"/>
              <w:marBottom w:val="0"/>
              <w:divBdr>
                <w:top w:val="none" w:sz="0" w:space="0" w:color="auto"/>
                <w:left w:val="none" w:sz="0" w:space="0" w:color="auto"/>
                <w:bottom w:val="none" w:sz="0" w:space="0" w:color="auto"/>
                <w:right w:val="none" w:sz="0" w:space="0" w:color="auto"/>
              </w:divBdr>
              <w:divsChild>
                <w:div w:id="1861043639">
                  <w:marLeft w:val="0"/>
                  <w:marRight w:val="0"/>
                  <w:marTop w:val="0"/>
                  <w:marBottom w:val="0"/>
                  <w:divBdr>
                    <w:top w:val="none" w:sz="0" w:space="0" w:color="auto"/>
                    <w:left w:val="none" w:sz="0" w:space="0" w:color="auto"/>
                    <w:bottom w:val="none" w:sz="0" w:space="0" w:color="auto"/>
                    <w:right w:val="none" w:sz="0" w:space="0" w:color="auto"/>
                  </w:divBdr>
                  <w:divsChild>
                    <w:div w:id="48117330">
                      <w:marLeft w:val="0"/>
                      <w:marRight w:val="0"/>
                      <w:marTop w:val="0"/>
                      <w:marBottom w:val="0"/>
                      <w:divBdr>
                        <w:top w:val="none" w:sz="0" w:space="0" w:color="auto"/>
                        <w:left w:val="none" w:sz="0" w:space="0" w:color="auto"/>
                        <w:bottom w:val="none" w:sz="0" w:space="0" w:color="auto"/>
                        <w:right w:val="none" w:sz="0" w:space="0" w:color="auto"/>
                      </w:divBdr>
                      <w:divsChild>
                        <w:div w:id="642656536">
                          <w:marLeft w:val="0"/>
                          <w:marRight w:val="0"/>
                          <w:marTop w:val="0"/>
                          <w:marBottom w:val="0"/>
                          <w:divBdr>
                            <w:top w:val="none" w:sz="0" w:space="0" w:color="auto"/>
                            <w:left w:val="none" w:sz="0" w:space="0" w:color="auto"/>
                            <w:bottom w:val="none" w:sz="0" w:space="0" w:color="auto"/>
                            <w:right w:val="none" w:sz="0" w:space="0" w:color="auto"/>
                          </w:divBdr>
                          <w:divsChild>
                            <w:div w:id="18793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686447">
          <w:marLeft w:val="0"/>
          <w:marRight w:val="0"/>
          <w:marTop w:val="0"/>
          <w:marBottom w:val="360"/>
          <w:divBdr>
            <w:top w:val="none" w:sz="0" w:space="0" w:color="auto"/>
            <w:left w:val="none" w:sz="0" w:space="0" w:color="auto"/>
            <w:bottom w:val="none" w:sz="0" w:space="0" w:color="auto"/>
            <w:right w:val="none" w:sz="0" w:space="0" w:color="auto"/>
          </w:divBdr>
          <w:divsChild>
            <w:div w:id="444007172">
              <w:marLeft w:val="0"/>
              <w:marRight w:val="0"/>
              <w:marTop w:val="0"/>
              <w:marBottom w:val="0"/>
              <w:divBdr>
                <w:top w:val="none" w:sz="0" w:space="0" w:color="auto"/>
                <w:left w:val="none" w:sz="0" w:space="0" w:color="auto"/>
                <w:bottom w:val="none" w:sz="0" w:space="0" w:color="auto"/>
                <w:right w:val="none" w:sz="0" w:space="0" w:color="auto"/>
              </w:divBdr>
              <w:divsChild>
                <w:div w:id="1918972935">
                  <w:marLeft w:val="0"/>
                  <w:marRight w:val="0"/>
                  <w:marTop w:val="0"/>
                  <w:marBottom w:val="0"/>
                  <w:divBdr>
                    <w:top w:val="none" w:sz="0" w:space="0" w:color="auto"/>
                    <w:left w:val="none" w:sz="0" w:space="0" w:color="auto"/>
                    <w:bottom w:val="none" w:sz="0" w:space="0" w:color="auto"/>
                    <w:right w:val="none" w:sz="0" w:space="0" w:color="auto"/>
                  </w:divBdr>
                  <w:divsChild>
                    <w:div w:id="228349624">
                      <w:marLeft w:val="0"/>
                      <w:marRight w:val="0"/>
                      <w:marTop w:val="0"/>
                      <w:marBottom w:val="0"/>
                      <w:divBdr>
                        <w:top w:val="none" w:sz="0" w:space="0" w:color="auto"/>
                        <w:left w:val="none" w:sz="0" w:space="0" w:color="auto"/>
                        <w:bottom w:val="none" w:sz="0" w:space="0" w:color="auto"/>
                        <w:right w:val="none" w:sz="0" w:space="0" w:color="auto"/>
                      </w:divBdr>
                      <w:divsChild>
                        <w:div w:id="983006160">
                          <w:marLeft w:val="0"/>
                          <w:marRight w:val="0"/>
                          <w:marTop w:val="0"/>
                          <w:marBottom w:val="105"/>
                          <w:divBdr>
                            <w:top w:val="none" w:sz="0" w:space="0" w:color="auto"/>
                            <w:left w:val="none" w:sz="0" w:space="0" w:color="auto"/>
                            <w:bottom w:val="none" w:sz="0" w:space="0" w:color="auto"/>
                            <w:right w:val="none" w:sz="0" w:space="0" w:color="auto"/>
                          </w:divBdr>
                          <w:divsChild>
                            <w:div w:id="1911425812">
                              <w:marLeft w:val="0"/>
                              <w:marRight w:val="0"/>
                              <w:marTop w:val="0"/>
                              <w:marBottom w:val="0"/>
                              <w:divBdr>
                                <w:top w:val="none" w:sz="0" w:space="0" w:color="DDDDDD"/>
                                <w:left w:val="none" w:sz="0" w:space="0" w:color="DDDDDD"/>
                                <w:bottom w:val="none" w:sz="0" w:space="0" w:color="auto"/>
                                <w:right w:val="none" w:sz="0" w:space="0" w:color="DDDDDD"/>
                              </w:divBdr>
                            </w:div>
                            <w:div w:id="432746471">
                              <w:marLeft w:val="0"/>
                              <w:marRight w:val="0"/>
                              <w:marTop w:val="0"/>
                              <w:marBottom w:val="105"/>
                              <w:divBdr>
                                <w:top w:val="none" w:sz="0" w:space="0" w:color="auto"/>
                                <w:left w:val="none" w:sz="0" w:space="0" w:color="auto"/>
                                <w:bottom w:val="none" w:sz="0" w:space="0" w:color="auto"/>
                                <w:right w:val="none" w:sz="0" w:space="0" w:color="auto"/>
                              </w:divBdr>
                              <w:divsChild>
                                <w:div w:id="414058173">
                                  <w:marLeft w:val="0"/>
                                  <w:marRight w:val="0"/>
                                  <w:marTop w:val="0"/>
                                  <w:marBottom w:val="105"/>
                                  <w:divBdr>
                                    <w:top w:val="none" w:sz="0" w:space="0" w:color="auto"/>
                                    <w:left w:val="none" w:sz="0" w:space="0" w:color="auto"/>
                                    <w:bottom w:val="none" w:sz="0" w:space="0" w:color="auto"/>
                                    <w:right w:val="none" w:sz="0" w:space="0" w:color="auto"/>
                                  </w:divBdr>
                                  <w:divsChild>
                                    <w:div w:id="851454583">
                                      <w:marLeft w:val="0"/>
                                      <w:marRight w:val="0"/>
                                      <w:marTop w:val="0"/>
                                      <w:marBottom w:val="0"/>
                                      <w:divBdr>
                                        <w:top w:val="none" w:sz="0" w:space="0" w:color="auto"/>
                                        <w:left w:val="none" w:sz="0" w:space="0" w:color="auto"/>
                                        <w:bottom w:val="none" w:sz="0" w:space="0" w:color="auto"/>
                                        <w:right w:val="none" w:sz="0" w:space="0" w:color="auto"/>
                                      </w:divBdr>
                                      <w:divsChild>
                                        <w:div w:id="1542090975">
                                          <w:marLeft w:val="0"/>
                                          <w:marRight w:val="0"/>
                                          <w:marTop w:val="0"/>
                                          <w:marBottom w:val="0"/>
                                          <w:divBdr>
                                            <w:top w:val="none" w:sz="0" w:space="0" w:color="auto"/>
                                            <w:left w:val="none" w:sz="0" w:space="0" w:color="auto"/>
                                            <w:bottom w:val="none" w:sz="0" w:space="0" w:color="auto"/>
                                            <w:right w:val="none" w:sz="0" w:space="0" w:color="auto"/>
                                          </w:divBdr>
                                          <w:divsChild>
                                            <w:div w:id="2095976692">
                                              <w:marLeft w:val="0"/>
                                              <w:marRight w:val="0"/>
                                              <w:marTop w:val="0"/>
                                              <w:marBottom w:val="0"/>
                                              <w:divBdr>
                                                <w:top w:val="none" w:sz="0" w:space="0" w:color="auto"/>
                                                <w:left w:val="none" w:sz="0" w:space="0" w:color="auto"/>
                                                <w:bottom w:val="none" w:sz="0" w:space="0" w:color="auto"/>
                                                <w:right w:val="none" w:sz="0" w:space="0" w:color="auto"/>
                                              </w:divBdr>
                                              <w:divsChild>
                                                <w:div w:id="64077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3329809">
          <w:marLeft w:val="0"/>
          <w:marRight w:val="0"/>
          <w:marTop w:val="0"/>
          <w:marBottom w:val="360"/>
          <w:divBdr>
            <w:top w:val="none" w:sz="0" w:space="0" w:color="auto"/>
            <w:left w:val="none" w:sz="0" w:space="0" w:color="auto"/>
            <w:bottom w:val="none" w:sz="0" w:space="0" w:color="auto"/>
            <w:right w:val="none" w:sz="0" w:space="0" w:color="auto"/>
          </w:divBdr>
          <w:divsChild>
            <w:div w:id="2094662962">
              <w:marLeft w:val="0"/>
              <w:marRight w:val="0"/>
              <w:marTop w:val="0"/>
              <w:marBottom w:val="0"/>
              <w:divBdr>
                <w:top w:val="none" w:sz="0" w:space="0" w:color="auto"/>
                <w:left w:val="none" w:sz="0" w:space="0" w:color="auto"/>
                <w:bottom w:val="none" w:sz="0" w:space="0" w:color="auto"/>
                <w:right w:val="none" w:sz="0" w:space="0" w:color="auto"/>
              </w:divBdr>
              <w:divsChild>
                <w:div w:id="1903637">
                  <w:marLeft w:val="0"/>
                  <w:marRight w:val="0"/>
                  <w:marTop w:val="0"/>
                  <w:marBottom w:val="0"/>
                  <w:divBdr>
                    <w:top w:val="none" w:sz="0" w:space="0" w:color="auto"/>
                    <w:left w:val="none" w:sz="0" w:space="0" w:color="auto"/>
                    <w:bottom w:val="none" w:sz="0" w:space="0" w:color="auto"/>
                    <w:right w:val="none" w:sz="0" w:space="0" w:color="auto"/>
                  </w:divBdr>
                  <w:divsChild>
                    <w:div w:id="1182008831">
                      <w:marLeft w:val="0"/>
                      <w:marRight w:val="0"/>
                      <w:marTop w:val="0"/>
                      <w:marBottom w:val="0"/>
                      <w:divBdr>
                        <w:top w:val="none" w:sz="0" w:space="0" w:color="auto"/>
                        <w:left w:val="none" w:sz="0" w:space="0" w:color="auto"/>
                        <w:bottom w:val="none" w:sz="0" w:space="0" w:color="auto"/>
                        <w:right w:val="none" w:sz="0" w:space="0" w:color="auto"/>
                      </w:divBdr>
                      <w:divsChild>
                        <w:div w:id="865601718">
                          <w:marLeft w:val="0"/>
                          <w:marRight w:val="0"/>
                          <w:marTop w:val="0"/>
                          <w:marBottom w:val="105"/>
                          <w:divBdr>
                            <w:top w:val="none" w:sz="0" w:space="0" w:color="auto"/>
                            <w:left w:val="none" w:sz="0" w:space="0" w:color="auto"/>
                            <w:bottom w:val="none" w:sz="0" w:space="0" w:color="auto"/>
                            <w:right w:val="none" w:sz="0" w:space="0" w:color="auto"/>
                          </w:divBdr>
                          <w:divsChild>
                            <w:div w:id="2144614912">
                              <w:marLeft w:val="0"/>
                              <w:marRight w:val="0"/>
                              <w:marTop w:val="0"/>
                              <w:marBottom w:val="0"/>
                              <w:divBdr>
                                <w:top w:val="none" w:sz="0" w:space="0" w:color="DDDDDD"/>
                                <w:left w:val="none" w:sz="0" w:space="0" w:color="DDDDDD"/>
                                <w:bottom w:val="none" w:sz="0" w:space="0" w:color="auto"/>
                                <w:right w:val="none" w:sz="0" w:space="0" w:color="DDDDDD"/>
                              </w:divBdr>
                            </w:div>
                            <w:div w:id="769356946">
                              <w:marLeft w:val="0"/>
                              <w:marRight w:val="0"/>
                              <w:marTop w:val="0"/>
                              <w:marBottom w:val="105"/>
                              <w:divBdr>
                                <w:top w:val="none" w:sz="0" w:space="0" w:color="auto"/>
                                <w:left w:val="none" w:sz="0" w:space="0" w:color="auto"/>
                                <w:bottom w:val="none" w:sz="0" w:space="0" w:color="auto"/>
                                <w:right w:val="none" w:sz="0" w:space="0" w:color="auto"/>
                              </w:divBdr>
                              <w:divsChild>
                                <w:div w:id="632173843">
                                  <w:marLeft w:val="0"/>
                                  <w:marRight w:val="0"/>
                                  <w:marTop w:val="0"/>
                                  <w:marBottom w:val="105"/>
                                  <w:divBdr>
                                    <w:top w:val="none" w:sz="0" w:space="0" w:color="auto"/>
                                    <w:left w:val="none" w:sz="0" w:space="0" w:color="auto"/>
                                    <w:bottom w:val="none" w:sz="0" w:space="0" w:color="auto"/>
                                    <w:right w:val="none" w:sz="0" w:space="0" w:color="auto"/>
                                  </w:divBdr>
                                  <w:divsChild>
                                    <w:div w:id="368651515">
                                      <w:marLeft w:val="0"/>
                                      <w:marRight w:val="0"/>
                                      <w:marTop w:val="0"/>
                                      <w:marBottom w:val="0"/>
                                      <w:divBdr>
                                        <w:top w:val="none" w:sz="0" w:space="0" w:color="auto"/>
                                        <w:left w:val="none" w:sz="0" w:space="0" w:color="auto"/>
                                        <w:bottom w:val="none" w:sz="0" w:space="0" w:color="auto"/>
                                        <w:right w:val="none" w:sz="0" w:space="0" w:color="auto"/>
                                      </w:divBdr>
                                      <w:divsChild>
                                        <w:div w:id="1491824668">
                                          <w:marLeft w:val="0"/>
                                          <w:marRight w:val="0"/>
                                          <w:marTop w:val="0"/>
                                          <w:marBottom w:val="0"/>
                                          <w:divBdr>
                                            <w:top w:val="none" w:sz="0" w:space="0" w:color="auto"/>
                                            <w:left w:val="none" w:sz="0" w:space="0" w:color="auto"/>
                                            <w:bottom w:val="none" w:sz="0" w:space="0" w:color="auto"/>
                                            <w:right w:val="none" w:sz="0" w:space="0" w:color="auto"/>
                                          </w:divBdr>
                                          <w:divsChild>
                                            <w:div w:id="447548973">
                                              <w:marLeft w:val="0"/>
                                              <w:marRight w:val="0"/>
                                              <w:marTop w:val="0"/>
                                              <w:marBottom w:val="0"/>
                                              <w:divBdr>
                                                <w:top w:val="none" w:sz="0" w:space="0" w:color="auto"/>
                                                <w:left w:val="none" w:sz="0" w:space="0" w:color="auto"/>
                                                <w:bottom w:val="none" w:sz="0" w:space="0" w:color="auto"/>
                                                <w:right w:val="none" w:sz="0" w:space="0" w:color="auto"/>
                                              </w:divBdr>
                                              <w:divsChild>
                                                <w:div w:id="1725906842">
                                                  <w:marLeft w:val="0"/>
                                                  <w:marRight w:val="0"/>
                                                  <w:marTop w:val="0"/>
                                                  <w:marBottom w:val="0"/>
                                                  <w:divBdr>
                                                    <w:top w:val="none" w:sz="0" w:space="0" w:color="auto"/>
                                                    <w:left w:val="none" w:sz="0" w:space="0" w:color="auto"/>
                                                    <w:bottom w:val="none" w:sz="0" w:space="0" w:color="auto"/>
                                                    <w:right w:val="none" w:sz="0" w:space="0" w:color="auto"/>
                                                  </w:divBdr>
                                                  <w:divsChild>
                                                    <w:div w:id="438598994">
                                                      <w:marLeft w:val="1920"/>
                                                      <w:marRight w:val="0"/>
                                                      <w:marTop w:val="720"/>
                                                      <w:marBottom w:val="750"/>
                                                      <w:divBdr>
                                                        <w:top w:val="none" w:sz="0" w:space="0" w:color="auto"/>
                                                        <w:left w:val="single" w:sz="18" w:space="15" w:color="1CB0B9"/>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1657092">
          <w:marLeft w:val="0"/>
          <w:marRight w:val="0"/>
          <w:marTop w:val="0"/>
          <w:marBottom w:val="360"/>
          <w:divBdr>
            <w:top w:val="none" w:sz="0" w:space="0" w:color="auto"/>
            <w:left w:val="none" w:sz="0" w:space="0" w:color="auto"/>
            <w:bottom w:val="none" w:sz="0" w:space="0" w:color="auto"/>
            <w:right w:val="none" w:sz="0" w:space="0" w:color="auto"/>
          </w:divBdr>
          <w:divsChild>
            <w:div w:id="2068020997">
              <w:marLeft w:val="0"/>
              <w:marRight w:val="0"/>
              <w:marTop w:val="0"/>
              <w:marBottom w:val="0"/>
              <w:divBdr>
                <w:top w:val="none" w:sz="0" w:space="0" w:color="auto"/>
                <w:left w:val="none" w:sz="0" w:space="0" w:color="auto"/>
                <w:bottom w:val="none" w:sz="0" w:space="0" w:color="auto"/>
                <w:right w:val="none" w:sz="0" w:space="0" w:color="auto"/>
              </w:divBdr>
              <w:divsChild>
                <w:div w:id="1315336250">
                  <w:marLeft w:val="0"/>
                  <w:marRight w:val="0"/>
                  <w:marTop w:val="0"/>
                  <w:marBottom w:val="0"/>
                  <w:divBdr>
                    <w:top w:val="none" w:sz="0" w:space="0" w:color="auto"/>
                    <w:left w:val="none" w:sz="0" w:space="0" w:color="auto"/>
                    <w:bottom w:val="none" w:sz="0" w:space="0" w:color="auto"/>
                    <w:right w:val="none" w:sz="0" w:space="0" w:color="auto"/>
                  </w:divBdr>
                  <w:divsChild>
                    <w:div w:id="1895195577">
                      <w:marLeft w:val="0"/>
                      <w:marRight w:val="0"/>
                      <w:marTop w:val="0"/>
                      <w:marBottom w:val="0"/>
                      <w:divBdr>
                        <w:top w:val="none" w:sz="0" w:space="0" w:color="auto"/>
                        <w:left w:val="none" w:sz="0" w:space="0" w:color="auto"/>
                        <w:bottom w:val="none" w:sz="0" w:space="0" w:color="auto"/>
                        <w:right w:val="none" w:sz="0" w:space="0" w:color="auto"/>
                      </w:divBdr>
                      <w:divsChild>
                        <w:div w:id="324894388">
                          <w:marLeft w:val="0"/>
                          <w:marRight w:val="0"/>
                          <w:marTop w:val="0"/>
                          <w:marBottom w:val="105"/>
                          <w:divBdr>
                            <w:top w:val="none" w:sz="0" w:space="0" w:color="auto"/>
                            <w:left w:val="none" w:sz="0" w:space="0" w:color="auto"/>
                            <w:bottom w:val="none" w:sz="0" w:space="0" w:color="auto"/>
                            <w:right w:val="none" w:sz="0" w:space="0" w:color="auto"/>
                          </w:divBdr>
                          <w:divsChild>
                            <w:div w:id="600452184">
                              <w:marLeft w:val="0"/>
                              <w:marRight w:val="0"/>
                              <w:marTop w:val="0"/>
                              <w:marBottom w:val="0"/>
                              <w:divBdr>
                                <w:top w:val="none" w:sz="0" w:space="0" w:color="DDDDDD"/>
                                <w:left w:val="none" w:sz="0" w:space="0" w:color="DDDDDD"/>
                                <w:bottom w:val="none" w:sz="0" w:space="0" w:color="auto"/>
                                <w:right w:val="none" w:sz="0" w:space="0" w:color="DDDDDD"/>
                              </w:divBdr>
                            </w:div>
                            <w:div w:id="366108903">
                              <w:marLeft w:val="0"/>
                              <w:marRight w:val="0"/>
                              <w:marTop w:val="0"/>
                              <w:marBottom w:val="105"/>
                              <w:divBdr>
                                <w:top w:val="none" w:sz="0" w:space="0" w:color="auto"/>
                                <w:left w:val="none" w:sz="0" w:space="0" w:color="auto"/>
                                <w:bottom w:val="none" w:sz="0" w:space="0" w:color="auto"/>
                                <w:right w:val="none" w:sz="0" w:space="0" w:color="auto"/>
                              </w:divBdr>
                              <w:divsChild>
                                <w:div w:id="936911678">
                                  <w:marLeft w:val="0"/>
                                  <w:marRight w:val="0"/>
                                  <w:marTop w:val="0"/>
                                  <w:marBottom w:val="105"/>
                                  <w:divBdr>
                                    <w:top w:val="none" w:sz="0" w:space="0" w:color="auto"/>
                                    <w:left w:val="none" w:sz="0" w:space="0" w:color="auto"/>
                                    <w:bottom w:val="none" w:sz="0" w:space="0" w:color="auto"/>
                                    <w:right w:val="none" w:sz="0" w:space="0" w:color="auto"/>
                                  </w:divBdr>
                                  <w:divsChild>
                                    <w:div w:id="234631249">
                                      <w:marLeft w:val="0"/>
                                      <w:marRight w:val="0"/>
                                      <w:marTop w:val="0"/>
                                      <w:marBottom w:val="0"/>
                                      <w:divBdr>
                                        <w:top w:val="none" w:sz="0" w:space="0" w:color="auto"/>
                                        <w:left w:val="none" w:sz="0" w:space="0" w:color="auto"/>
                                        <w:bottom w:val="none" w:sz="0" w:space="0" w:color="auto"/>
                                        <w:right w:val="none" w:sz="0" w:space="0" w:color="auto"/>
                                      </w:divBdr>
                                      <w:divsChild>
                                        <w:div w:id="938563394">
                                          <w:marLeft w:val="0"/>
                                          <w:marRight w:val="0"/>
                                          <w:marTop w:val="0"/>
                                          <w:marBottom w:val="0"/>
                                          <w:divBdr>
                                            <w:top w:val="none" w:sz="0" w:space="0" w:color="auto"/>
                                            <w:left w:val="none" w:sz="0" w:space="0" w:color="auto"/>
                                            <w:bottom w:val="none" w:sz="0" w:space="0" w:color="auto"/>
                                            <w:right w:val="none" w:sz="0" w:space="0" w:color="auto"/>
                                          </w:divBdr>
                                          <w:divsChild>
                                            <w:div w:id="1314137802">
                                              <w:marLeft w:val="0"/>
                                              <w:marRight w:val="0"/>
                                              <w:marTop w:val="0"/>
                                              <w:marBottom w:val="0"/>
                                              <w:divBdr>
                                                <w:top w:val="none" w:sz="0" w:space="0" w:color="auto"/>
                                                <w:left w:val="none" w:sz="0" w:space="0" w:color="auto"/>
                                                <w:bottom w:val="none" w:sz="0" w:space="0" w:color="auto"/>
                                                <w:right w:val="none" w:sz="0" w:space="0" w:color="auto"/>
                                              </w:divBdr>
                                              <w:divsChild>
                                                <w:div w:id="102494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892816">
      <w:bodyDiv w:val="1"/>
      <w:marLeft w:val="0"/>
      <w:marRight w:val="0"/>
      <w:marTop w:val="0"/>
      <w:marBottom w:val="0"/>
      <w:divBdr>
        <w:top w:val="none" w:sz="0" w:space="0" w:color="auto"/>
        <w:left w:val="none" w:sz="0" w:space="0" w:color="auto"/>
        <w:bottom w:val="none" w:sz="0" w:space="0" w:color="auto"/>
        <w:right w:val="none" w:sz="0" w:space="0" w:color="auto"/>
      </w:divBdr>
      <w:divsChild>
        <w:div w:id="1186165579">
          <w:blockQuote w:val="1"/>
          <w:marLeft w:val="0"/>
          <w:marRight w:val="0"/>
          <w:marTop w:val="0"/>
          <w:marBottom w:val="300"/>
          <w:divBdr>
            <w:top w:val="none" w:sz="0" w:space="0" w:color="auto"/>
            <w:left w:val="single" w:sz="36" w:space="31" w:color="EA148C"/>
            <w:bottom w:val="none" w:sz="0" w:space="0" w:color="auto"/>
            <w:right w:val="none" w:sz="0" w:space="0" w:color="auto"/>
          </w:divBdr>
        </w:div>
        <w:div w:id="572200887">
          <w:blockQuote w:val="1"/>
          <w:marLeft w:val="0"/>
          <w:marRight w:val="0"/>
          <w:marTop w:val="0"/>
          <w:marBottom w:val="300"/>
          <w:divBdr>
            <w:top w:val="none" w:sz="0" w:space="0" w:color="auto"/>
            <w:left w:val="single" w:sz="36" w:space="31" w:color="EA148C"/>
            <w:bottom w:val="none" w:sz="0" w:space="0" w:color="auto"/>
            <w:right w:val="none" w:sz="0" w:space="0" w:color="auto"/>
          </w:divBdr>
        </w:div>
        <w:div w:id="1274364945">
          <w:blockQuote w:val="1"/>
          <w:marLeft w:val="0"/>
          <w:marRight w:val="0"/>
          <w:marTop w:val="0"/>
          <w:marBottom w:val="300"/>
          <w:divBdr>
            <w:top w:val="none" w:sz="0" w:space="0" w:color="auto"/>
            <w:left w:val="single" w:sz="36" w:space="31" w:color="EA148C"/>
            <w:bottom w:val="none" w:sz="0" w:space="0" w:color="auto"/>
            <w:right w:val="none" w:sz="0" w:space="0" w:color="auto"/>
          </w:divBdr>
        </w:div>
        <w:div w:id="1372269585">
          <w:blockQuote w:val="1"/>
          <w:marLeft w:val="0"/>
          <w:marRight w:val="0"/>
          <w:marTop w:val="0"/>
          <w:marBottom w:val="300"/>
          <w:divBdr>
            <w:top w:val="none" w:sz="0" w:space="0" w:color="auto"/>
            <w:left w:val="single" w:sz="36" w:space="31" w:color="EA148C"/>
            <w:bottom w:val="none" w:sz="0" w:space="0" w:color="auto"/>
            <w:right w:val="none" w:sz="0" w:space="0" w:color="auto"/>
          </w:divBdr>
        </w:div>
        <w:div w:id="219440981">
          <w:blockQuote w:val="1"/>
          <w:marLeft w:val="0"/>
          <w:marRight w:val="0"/>
          <w:marTop w:val="0"/>
          <w:marBottom w:val="300"/>
          <w:divBdr>
            <w:top w:val="none" w:sz="0" w:space="0" w:color="auto"/>
            <w:left w:val="single" w:sz="36" w:space="31" w:color="EA148C"/>
            <w:bottom w:val="none" w:sz="0" w:space="0" w:color="auto"/>
            <w:right w:val="none" w:sz="0" w:space="0" w:color="auto"/>
          </w:divBdr>
        </w:div>
        <w:div w:id="1190950165">
          <w:blockQuote w:val="1"/>
          <w:marLeft w:val="0"/>
          <w:marRight w:val="0"/>
          <w:marTop w:val="0"/>
          <w:marBottom w:val="300"/>
          <w:divBdr>
            <w:top w:val="none" w:sz="0" w:space="0" w:color="auto"/>
            <w:left w:val="single" w:sz="36" w:space="31" w:color="EA148C"/>
            <w:bottom w:val="none" w:sz="0" w:space="0" w:color="auto"/>
            <w:right w:val="none" w:sz="0" w:space="0" w:color="auto"/>
          </w:divBdr>
        </w:div>
        <w:div w:id="1075083957">
          <w:blockQuote w:val="1"/>
          <w:marLeft w:val="0"/>
          <w:marRight w:val="0"/>
          <w:marTop w:val="0"/>
          <w:marBottom w:val="300"/>
          <w:divBdr>
            <w:top w:val="none" w:sz="0" w:space="0" w:color="auto"/>
            <w:left w:val="single" w:sz="36" w:space="31" w:color="EA148C"/>
            <w:bottom w:val="none" w:sz="0" w:space="0" w:color="auto"/>
            <w:right w:val="none" w:sz="0" w:space="0" w:color="auto"/>
          </w:divBdr>
        </w:div>
        <w:div w:id="1684437873">
          <w:blockQuote w:val="1"/>
          <w:marLeft w:val="0"/>
          <w:marRight w:val="0"/>
          <w:marTop w:val="0"/>
          <w:marBottom w:val="300"/>
          <w:divBdr>
            <w:top w:val="none" w:sz="0" w:space="0" w:color="auto"/>
            <w:left w:val="single" w:sz="36" w:space="31" w:color="EA148C"/>
            <w:bottom w:val="none" w:sz="0" w:space="0" w:color="auto"/>
            <w:right w:val="none" w:sz="0" w:space="0" w:color="auto"/>
          </w:divBdr>
        </w:div>
        <w:div w:id="1441299986">
          <w:blockQuote w:val="1"/>
          <w:marLeft w:val="0"/>
          <w:marRight w:val="0"/>
          <w:marTop w:val="0"/>
          <w:marBottom w:val="300"/>
          <w:divBdr>
            <w:top w:val="none" w:sz="0" w:space="0" w:color="auto"/>
            <w:left w:val="single" w:sz="36" w:space="31" w:color="EA148C"/>
            <w:bottom w:val="none" w:sz="0" w:space="0" w:color="auto"/>
            <w:right w:val="none" w:sz="0" w:space="0" w:color="auto"/>
          </w:divBdr>
        </w:div>
      </w:divsChild>
    </w:div>
    <w:div w:id="156500747">
      <w:bodyDiv w:val="1"/>
      <w:marLeft w:val="0"/>
      <w:marRight w:val="0"/>
      <w:marTop w:val="0"/>
      <w:marBottom w:val="0"/>
      <w:divBdr>
        <w:top w:val="none" w:sz="0" w:space="0" w:color="auto"/>
        <w:left w:val="none" w:sz="0" w:space="0" w:color="auto"/>
        <w:bottom w:val="none" w:sz="0" w:space="0" w:color="auto"/>
        <w:right w:val="none" w:sz="0" w:space="0" w:color="auto"/>
      </w:divBdr>
    </w:div>
    <w:div w:id="186062538">
      <w:bodyDiv w:val="1"/>
      <w:marLeft w:val="0"/>
      <w:marRight w:val="0"/>
      <w:marTop w:val="0"/>
      <w:marBottom w:val="0"/>
      <w:divBdr>
        <w:top w:val="none" w:sz="0" w:space="0" w:color="auto"/>
        <w:left w:val="none" w:sz="0" w:space="0" w:color="auto"/>
        <w:bottom w:val="none" w:sz="0" w:space="0" w:color="auto"/>
        <w:right w:val="none" w:sz="0" w:space="0" w:color="auto"/>
      </w:divBdr>
    </w:div>
    <w:div w:id="201597278">
      <w:bodyDiv w:val="1"/>
      <w:marLeft w:val="0"/>
      <w:marRight w:val="0"/>
      <w:marTop w:val="0"/>
      <w:marBottom w:val="0"/>
      <w:divBdr>
        <w:top w:val="none" w:sz="0" w:space="0" w:color="auto"/>
        <w:left w:val="none" w:sz="0" w:space="0" w:color="auto"/>
        <w:bottom w:val="none" w:sz="0" w:space="0" w:color="auto"/>
        <w:right w:val="none" w:sz="0" w:space="0" w:color="auto"/>
      </w:divBdr>
    </w:div>
    <w:div w:id="205145048">
      <w:bodyDiv w:val="1"/>
      <w:marLeft w:val="0"/>
      <w:marRight w:val="0"/>
      <w:marTop w:val="0"/>
      <w:marBottom w:val="0"/>
      <w:divBdr>
        <w:top w:val="none" w:sz="0" w:space="0" w:color="auto"/>
        <w:left w:val="none" w:sz="0" w:space="0" w:color="auto"/>
        <w:bottom w:val="none" w:sz="0" w:space="0" w:color="auto"/>
        <w:right w:val="none" w:sz="0" w:space="0" w:color="auto"/>
      </w:divBdr>
      <w:divsChild>
        <w:div w:id="627781590">
          <w:marLeft w:val="0"/>
          <w:marRight w:val="0"/>
          <w:marTop w:val="0"/>
          <w:marBottom w:val="0"/>
          <w:divBdr>
            <w:top w:val="none" w:sz="0" w:space="0" w:color="DDDDDD"/>
            <w:left w:val="none" w:sz="0" w:space="0" w:color="DDDDDD"/>
            <w:bottom w:val="none" w:sz="0" w:space="0" w:color="auto"/>
            <w:right w:val="none" w:sz="0" w:space="0" w:color="DDDDDD"/>
          </w:divBdr>
        </w:div>
        <w:div w:id="1456949864">
          <w:marLeft w:val="0"/>
          <w:marRight w:val="0"/>
          <w:marTop w:val="0"/>
          <w:marBottom w:val="105"/>
          <w:divBdr>
            <w:top w:val="none" w:sz="0" w:space="0" w:color="auto"/>
            <w:left w:val="none" w:sz="0" w:space="0" w:color="auto"/>
            <w:bottom w:val="none" w:sz="0" w:space="0" w:color="auto"/>
            <w:right w:val="none" w:sz="0" w:space="0" w:color="auto"/>
          </w:divBdr>
          <w:divsChild>
            <w:div w:id="1119839278">
              <w:marLeft w:val="0"/>
              <w:marRight w:val="0"/>
              <w:marTop w:val="0"/>
              <w:marBottom w:val="105"/>
              <w:divBdr>
                <w:top w:val="none" w:sz="0" w:space="0" w:color="auto"/>
                <w:left w:val="none" w:sz="0" w:space="0" w:color="auto"/>
                <w:bottom w:val="none" w:sz="0" w:space="0" w:color="auto"/>
                <w:right w:val="none" w:sz="0" w:space="0" w:color="auto"/>
              </w:divBdr>
              <w:divsChild>
                <w:div w:id="10880159">
                  <w:marLeft w:val="0"/>
                  <w:marRight w:val="0"/>
                  <w:marTop w:val="0"/>
                  <w:marBottom w:val="0"/>
                  <w:divBdr>
                    <w:top w:val="none" w:sz="0" w:space="0" w:color="auto"/>
                    <w:left w:val="none" w:sz="0" w:space="0" w:color="auto"/>
                    <w:bottom w:val="none" w:sz="0" w:space="0" w:color="auto"/>
                    <w:right w:val="none" w:sz="0" w:space="0" w:color="auto"/>
                  </w:divBdr>
                  <w:divsChild>
                    <w:div w:id="1381056847">
                      <w:marLeft w:val="0"/>
                      <w:marRight w:val="0"/>
                      <w:marTop w:val="0"/>
                      <w:marBottom w:val="0"/>
                      <w:divBdr>
                        <w:top w:val="none" w:sz="0" w:space="0" w:color="auto"/>
                        <w:left w:val="none" w:sz="0" w:space="0" w:color="auto"/>
                        <w:bottom w:val="none" w:sz="0" w:space="0" w:color="auto"/>
                        <w:right w:val="none" w:sz="0" w:space="0" w:color="auto"/>
                      </w:divBdr>
                      <w:divsChild>
                        <w:div w:id="443421499">
                          <w:marLeft w:val="0"/>
                          <w:marRight w:val="0"/>
                          <w:marTop w:val="0"/>
                          <w:marBottom w:val="0"/>
                          <w:divBdr>
                            <w:top w:val="none" w:sz="0" w:space="0" w:color="auto"/>
                            <w:left w:val="none" w:sz="0" w:space="0" w:color="auto"/>
                            <w:bottom w:val="none" w:sz="0" w:space="0" w:color="auto"/>
                            <w:right w:val="none" w:sz="0" w:space="0" w:color="auto"/>
                          </w:divBdr>
                          <w:divsChild>
                            <w:div w:id="10054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064104">
      <w:bodyDiv w:val="1"/>
      <w:marLeft w:val="0"/>
      <w:marRight w:val="0"/>
      <w:marTop w:val="0"/>
      <w:marBottom w:val="0"/>
      <w:divBdr>
        <w:top w:val="none" w:sz="0" w:space="0" w:color="auto"/>
        <w:left w:val="none" w:sz="0" w:space="0" w:color="auto"/>
        <w:bottom w:val="none" w:sz="0" w:space="0" w:color="auto"/>
        <w:right w:val="none" w:sz="0" w:space="0" w:color="auto"/>
      </w:divBdr>
      <w:divsChild>
        <w:div w:id="539972293">
          <w:marLeft w:val="0"/>
          <w:marRight w:val="0"/>
          <w:marTop w:val="0"/>
          <w:marBottom w:val="450"/>
          <w:divBdr>
            <w:top w:val="none" w:sz="0" w:space="0" w:color="auto"/>
            <w:left w:val="none" w:sz="0" w:space="0" w:color="auto"/>
            <w:bottom w:val="none" w:sz="0" w:space="0" w:color="auto"/>
            <w:right w:val="none" w:sz="0" w:space="0" w:color="auto"/>
          </w:divBdr>
        </w:div>
        <w:div w:id="1833787976">
          <w:marLeft w:val="0"/>
          <w:marRight w:val="0"/>
          <w:marTop w:val="0"/>
          <w:marBottom w:val="450"/>
          <w:divBdr>
            <w:top w:val="none" w:sz="0" w:space="0" w:color="auto"/>
            <w:left w:val="none" w:sz="0" w:space="0" w:color="auto"/>
            <w:bottom w:val="none" w:sz="0" w:space="0" w:color="auto"/>
            <w:right w:val="none" w:sz="0" w:space="0" w:color="auto"/>
          </w:divBdr>
        </w:div>
        <w:div w:id="210503667">
          <w:marLeft w:val="0"/>
          <w:marRight w:val="0"/>
          <w:marTop w:val="0"/>
          <w:marBottom w:val="450"/>
          <w:divBdr>
            <w:top w:val="none" w:sz="0" w:space="0" w:color="auto"/>
            <w:left w:val="none" w:sz="0" w:space="0" w:color="auto"/>
            <w:bottom w:val="none" w:sz="0" w:space="0" w:color="auto"/>
            <w:right w:val="none" w:sz="0" w:space="0" w:color="auto"/>
          </w:divBdr>
        </w:div>
        <w:div w:id="1840463836">
          <w:marLeft w:val="0"/>
          <w:marRight w:val="0"/>
          <w:marTop w:val="0"/>
          <w:marBottom w:val="450"/>
          <w:divBdr>
            <w:top w:val="none" w:sz="0" w:space="0" w:color="auto"/>
            <w:left w:val="none" w:sz="0" w:space="0" w:color="auto"/>
            <w:bottom w:val="none" w:sz="0" w:space="0" w:color="auto"/>
            <w:right w:val="none" w:sz="0" w:space="0" w:color="auto"/>
          </w:divBdr>
        </w:div>
        <w:div w:id="1661737163">
          <w:marLeft w:val="0"/>
          <w:marRight w:val="0"/>
          <w:marTop w:val="0"/>
          <w:marBottom w:val="450"/>
          <w:divBdr>
            <w:top w:val="none" w:sz="0" w:space="0" w:color="auto"/>
            <w:left w:val="none" w:sz="0" w:space="0" w:color="auto"/>
            <w:bottom w:val="none" w:sz="0" w:space="0" w:color="auto"/>
            <w:right w:val="none" w:sz="0" w:space="0" w:color="auto"/>
          </w:divBdr>
        </w:div>
        <w:div w:id="688987905">
          <w:marLeft w:val="0"/>
          <w:marRight w:val="0"/>
          <w:marTop w:val="0"/>
          <w:marBottom w:val="450"/>
          <w:divBdr>
            <w:top w:val="none" w:sz="0" w:space="0" w:color="auto"/>
            <w:left w:val="none" w:sz="0" w:space="0" w:color="auto"/>
            <w:bottom w:val="none" w:sz="0" w:space="0" w:color="auto"/>
            <w:right w:val="none" w:sz="0" w:space="0" w:color="auto"/>
          </w:divBdr>
        </w:div>
      </w:divsChild>
    </w:div>
    <w:div w:id="264771325">
      <w:bodyDiv w:val="1"/>
      <w:marLeft w:val="0"/>
      <w:marRight w:val="0"/>
      <w:marTop w:val="0"/>
      <w:marBottom w:val="0"/>
      <w:divBdr>
        <w:top w:val="none" w:sz="0" w:space="0" w:color="auto"/>
        <w:left w:val="none" w:sz="0" w:space="0" w:color="auto"/>
        <w:bottom w:val="none" w:sz="0" w:space="0" w:color="auto"/>
        <w:right w:val="none" w:sz="0" w:space="0" w:color="auto"/>
      </w:divBdr>
      <w:divsChild>
        <w:div w:id="480076000">
          <w:marLeft w:val="547"/>
          <w:marRight w:val="0"/>
          <w:marTop w:val="86"/>
          <w:marBottom w:val="0"/>
          <w:divBdr>
            <w:top w:val="none" w:sz="0" w:space="0" w:color="auto"/>
            <w:left w:val="none" w:sz="0" w:space="0" w:color="auto"/>
            <w:bottom w:val="none" w:sz="0" w:space="0" w:color="auto"/>
            <w:right w:val="none" w:sz="0" w:space="0" w:color="auto"/>
          </w:divBdr>
        </w:div>
      </w:divsChild>
    </w:div>
    <w:div w:id="327562956">
      <w:bodyDiv w:val="1"/>
      <w:marLeft w:val="0"/>
      <w:marRight w:val="0"/>
      <w:marTop w:val="0"/>
      <w:marBottom w:val="0"/>
      <w:divBdr>
        <w:top w:val="none" w:sz="0" w:space="0" w:color="auto"/>
        <w:left w:val="none" w:sz="0" w:space="0" w:color="auto"/>
        <w:bottom w:val="none" w:sz="0" w:space="0" w:color="auto"/>
        <w:right w:val="none" w:sz="0" w:space="0" w:color="auto"/>
      </w:divBdr>
      <w:divsChild>
        <w:div w:id="264730743">
          <w:marLeft w:val="547"/>
          <w:marRight w:val="0"/>
          <w:marTop w:val="0"/>
          <w:marBottom w:val="0"/>
          <w:divBdr>
            <w:top w:val="none" w:sz="0" w:space="0" w:color="auto"/>
            <w:left w:val="none" w:sz="0" w:space="0" w:color="auto"/>
            <w:bottom w:val="none" w:sz="0" w:space="0" w:color="auto"/>
            <w:right w:val="none" w:sz="0" w:space="0" w:color="auto"/>
          </w:divBdr>
        </w:div>
      </w:divsChild>
    </w:div>
    <w:div w:id="519900930">
      <w:bodyDiv w:val="1"/>
      <w:marLeft w:val="0"/>
      <w:marRight w:val="0"/>
      <w:marTop w:val="0"/>
      <w:marBottom w:val="0"/>
      <w:divBdr>
        <w:top w:val="none" w:sz="0" w:space="0" w:color="auto"/>
        <w:left w:val="none" w:sz="0" w:space="0" w:color="auto"/>
        <w:bottom w:val="none" w:sz="0" w:space="0" w:color="auto"/>
        <w:right w:val="none" w:sz="0" w:space="0" w:color="auto"/>
      </w:divBdr>
    </w:div>
    <w:div w:id="545679680">
      <w:bodyDiv w:val="1"/>
      <w:marLeft w:val="0"/>
      <w:marRight w:val="0"/>
      <w:marTop w:val="0"/>
      <w:marBottom w:val="0"/>
      <w:divBdr>
        <w:top w:val="none" w:sz="0" w:space="0" w:color="auto"/>
        <w:left w:val="none" w:sz="0" w:space="0" w:color="auto"/>
        <w:bottom w:val="none" w:sz="0" w:space="0" w:color="auto"/>
        <w:right w:val="none" w:sz="0" w:space="0" w:color="auto"/>
      </w:divBdr>
    </w:div>
    <w:div w:id="549538875">
      <w:bodyDiv w:val="1"/>
      <w:marLeft w:val="0"/>
      <w:marRight w:val="0"/>
      <w:marTop w:val="0"/>
      <w:marBottom w:val="0"/>
      <w:divBdr>
        <w:top w:val="none" w:sz="0" w:space="0" w:color="auto"/>
        <w:left w:val="none" w:sz="0" w:space="0" w:color="auto"/>
        <w:bottom w:val="none" w:sz="0" w:space="0" w:color="auto"/>
        <w:right w:val="none" w:sz="0" w:space="0" w:color="auto"/>
      </w:divBdr>
    </w:div>
    <w:div w:id="596405295">
      <w:bodyDiv w:val="1"/>
      <w:marLeft w:val="0"/>
      <w:marRight w:val="0"/>
      <w:marTop w:val="0"/>
      <w:marBottom w:val="0"/>
      <w:divBdr>
        <w:top w:val="none" w:sz="0" w:space="0" w:color="auto"/>
        <w:left w:val="none" w:sz="0" w:space="0" w:color="auto"/>
        <w:bottom w:val="none" w:sz="0" w:space="0" w:color="auto"/>
        <w:right w:val="none" w:sz="0" w:space="0" w:color="auto"/>
      </w:divBdr>
      <w:divsChild>
        <w:div w:id="111752758">
          <w:marLeft w:val="0"/>
          <w:marRight w:val="0"/>
          <w:marTop w:val="0"/>
          <w:marBottom w:val="0"/>
          <w:divBdr>
            <w:top w:val="none" w:sz="0" w:space="0" w:color="auto"/>
            <w:left w:val="none" w:sz="0" w:space="0" w:color="auto"/>
            <w:bottom w:val="none" w:sz="0" w:space="0" w:color="auto"/>
            <w:right w:val="none" w:sz="0" w:space="0" w:color="auto"/>
          </w:divBdr>
        </w:div>
        <w:div w:id="983313662">
          <w:marLeft w:val="0"/>
          <w:marRight w:val="0"/>
          <w:marTop w:val="0"/>
          <w:marBottom w:val="0"/>
          <w:divBdr>
            <w:top w:val="none" w:sz="0" w:space="0" w:color="auto"/>
            <w:left w:val="none" w:sz="0" w:space="0" w:color="auto"/>
            <w:bottom w:val="none" w:sz="0" w:space="0" w:color="auto"/>
            <w:right w:val="none" w:sz="0" w:space="0" w:color="auto"/>
          </w:divBdr>
        </w:div>
      </w:divsChild>
    </w:div>
    <w:div w:id="602301319">
      <w:bodyDiv w:val="1"/>
      <w:marLeft w:val="0"/>
      <w:marRight w:val="0"/>
      <w:marTop w:val="0"/>
      <w:marBottom w:val="0"/>
      <w:divBdr>
        <w:top w:val="none" w:sz="0" w:space="0" w:color="auto"/>
        <w:left w:val="none" w:sz="0" w:space="0" w:color="auto"/>
        <w:bottom w:val="none" w:sz="0" w:space="0" w:color="auto"/>
        <w:right w:val="none" w:sz="0" w:space="0" w:color="auto"/>
      </w:divBdr>
      <w:divsChild>
        <w:div w:id="149180629">
          <w:marLeft w:val="547"/>
          <w:marRight w:val="0"/>
          <w:marTop w:val="0"/>
          <w:marBottom w:val="0"/>
          <w:divBdr>
            <w:top w:val="none" w:sz="0" w:space="0" w:color="auto"/>
            <w:left w:val="none" w:sz="0" w:space="0" w:color="auto"/>
            <w:bottom w:val="none" w:sz="0" w:space="0" w:color="auto"/>
            <w:right w:val="none" w:sz="0" w:space="0" w:color="auto"/>
          </w:divBdr>
        </w:div>
      </w:divsChild>
    </w:div>
    <w:div w:id="620890577">
      <w:bodyDiv w:val="1"/>
      <w:marLeft w:val="0"/>
      <w:marRight w:val="0"/>
      <w:marTop w:val="0"/>
      <w:marBottom w:val="0"/>
      <w:divBdr>
        <w:top w:val="none" w:sz="0" w:space="0" w:color="auto"/>
        <w:left w:val="none" w:sz="0" w:space="0" w:color="auto"/>
        <w:bottom w:val="none" w:sz="0" w:space="0" w:color="auto"/>
        <w:right w:val="none" w:sz="0" w:space="0" w:color="auto"/>
      </w:divBdr>
      <w:divsChild>
        <w:div w:id="1941326736">
          <w:marLeft w:val="547"/>
          <w:marRight w:val="0"/>
          <w:marTop w:val="77"/>
          <w:marBottom w:val="0"/>
          <w:divBdr>
            <w:top w:val="none" w:sz="0" w:space="0" w:color="auto"/>
            <w:left w:val="none" w:sz="0" w:space="0" w:color="auto"/>
            <w:bottom w:val="none" w:sz="0" w:space="0" w:color="auto"/>
            <w:right w:val="none" w:sz="0" w:space="0" w:color="auto"/>
          </w:divBdr>
        </w:div>
        <w:div w:id="24839650">
          <w:marLeft w:val="547"/>
          <w:marRight w:val="0"/>
          <w:marTop w:val="77"/>
          <w:marBottom w:val="0"/>
          <w:divBdr>
            <w:top w:val="none" w:sz="0" w:space="0" w:color="auto"/>
            <w:left w:val="none" w:sz="0" w:space="0" w:color="auto"/>
            <w:bottom w:val="none" w:sz="0" w:space="0" w:color="auto"/>
            <w:right w:val="none" w:sz="0" w:space="0" w:color="auto"/>
          </w:divBdr>
        </w:div>
        <w:div w:id="1254509981">
          <w:marLeft w:val="547"/>
          <w:marRight w:val="0"/>
          <w:marTop w:val="86"/>
          <w:marBottom w:val="0"/>
          <w:divBdr>
            <w:top w:val="none" w:sz="0" w:space="0" w:color="auto"/>
            <w:left w:val="none" w:sz="0" w:space="0" w:color="auto"/>
            <w:bottom w:val="none" w:sz="0" w:space="0" w:color="auto"/>
            <w:right w:val="none" w:sz="0" w:space="0" w:color="auto"/>
          </w:divBdr>
        </w:div>
        <w:div w:id="1652758367">
          <w:marLeft w:val="1008"/>
          <w:marRight w:val="0"/>
          <w:marTop w:val="77"/>
          <w:marBottom w:val="0"/>
          <w:divBdr>
            <w:top w:val="none" w:sz="0" w:space="0" w:color="auto"/>
            <w:left w:val="none" w:sz="0" w:space="0" w:color="auto"/>
            <w:bottom w:val="none" w:sz="0" w:space="0" w:color="auto"/>
            <w:right w:val="none" w:sz="0" w:space="0" w:color="auto"/>
          </w:divBdr>
        </w:div>
        <w:div w:id="253906165">
          <w:marLeft w:val="1008"/>
          <w:marRight w:val="0"/>
          <w:marTop w:val="77"/>
          <w:marBottom w:val="0"/>
          <w:divBdr>
            <w:top w:val="none" w:sz="0" w:space="0" w:color="auto"/>
            <w:left w:val="none" w:sz="0" w:space="0" w:color="auto"/>
            <w:bottom w:val="none" w:sz="0" w:space="0" w:color="auto"/>
            <w:right w:val="none" w:sz="0" w:space="0" w:color="auto"/>
          </w:divBdr>
        </w:div>
        <w:div w:id="1676955578">
          <w:marLeft w:val="547"/>
          <w:marRight w:val="0"/>
          <w:marTop w:val="77"/>
          <w:marBottom w:val="0"/>
          <w:divBdr>
            <w:top w:val="none" w:sz="0" w:space="0" w:color="auto"/>
            <w:left w:val="none" w:sz="0" w:space="0" w:color="auto"/>
            <w:bottom w:val="none" w:sz="0" w:space="0" w:color="auto"/>
            <w:right w:val="none" w:sz="0" w:space="0" w:color="auto"/>
          </w:divBdr>
        </w:div>
        <w:div w:id="649359081">
          <w:marLeft w:val="547"/>
          <w:marRight w:val="0"/>
          <w:marTop w:val="86"/>
          <w:marBottom w:val="0"/>
          <w:divBdr>
            <w:top w:val="none" w:sz="0" w:space="0" w:color="auto"/>
            <w:left w:val="none" w:sz="0" w:space="0" w:color="auto"/>
            <w:bottom w:val="none" w:sz="0" w:space="0" w:color="auto"/>
            <w:right w:val="none" w:sz="0" w:space="0" w:color="auto"/>
          </w:divBdr>
        </w:div>
        <w:div w:id="749934051">
          <w:marLeft w:val="547"/>
          <w:marRight w:val="0"/>
          <w:marTop w:val="77"/>
          <w:marBottom w:val="0"/>
          <w:divBdr>
            <w:top w:val="none" w:sz="0" w:space="0" w:color="auto"/>
            <w:left w:val="none" w:sz="0" w:space="0" w:color="auto"/>
            <w:bottom w:val="none" w:sz="0" w:space="0" w:color="auto"/>
            <w:right w:val="none" w:sz="0" w:space="0" w:color="auto"/>
          </w:divBdr>
        </w:div>
        <w:div w:id="1549143127">
          <w:marLeft w:val="547"/>
          <w:marRight w:val="0"/>
          <w:marTop w:val="86"/>
          <w:marBottom w:val="0"/>
          <w:divBdr>
            <w:top w:val="none" w:sz="0" w:space="0" w:color="auto"/>
            <w:left w:val="none" w:sz="0" w:space="0" w:color="auto"/>
            <w:bottom w:val="none" w:sz="0" w:space="0" w:color="auto"/>
            <w:right w:val="none" w:sz="0" w:space="0" w:color="auto"/>
          </w:divBdr>
        </w:div>
        <w:div w:id="1753382600">
          <w:marLeft w:val="547"/>
          <w:marRight w:val="0"/>
          <w:marTop w:val="77"/>
          <w:marBottom w:val="0"/>
          <w:divBdr>
            <w:top w:val="none" w:sz="0" w:space="0" w:color="auto"/>
            <w:left w:val="none" w:sz="0" w:space="0" w:color="auto"/>
            <w:bottom w:val="none" w:sz="0" w:space="0" w:color="auto"/>
            <w:right w:val="none" w:sz="0" w:space="0" w:color="auto"/>
          </w:divBdr>
        </w:div>
        <w:div w:id="70739464">
          <w:marLeft w:val="1008"/>
          <w:marRight w:val="0"/>
          <w:marTop w:val="67"/>
          <w:marBottom w:val="0"/>
          <w:divBdr>
            <w:top w:val="none" w:sz="0" w:space="0" w:color="auto"/>
            <w:left w:val="none" w:sz="0" w:space="0" w:color="auto"/>
            <w:bottom w:val="none" w:sz="0" w:space="0" w:color="auto"/>
            <w:right w:val="none" w:sz="0" w:space="0" w:color="auto"/>
          </w:divBdr>
        </w:div>
        <w:div w:id="711461222">
          <w:marLeft w:val="1584"/>
          <w:marRight w:val="0"/>
          <w:marTop w:val="58"/>
          <w:marBottom w:val="0"/>
          <w:divBdr>
            <w:top w:val="none" w:sz="0" w:space="0" w:color="auto"/>
            <w:left w:val="none" w:sz="0" w:space="0" w:color="auto"/>
            <w:bottom w:val="none" w:sz="0" w:space="0" w:color="auto"/>
            <w:right w:val="none" w:sz="0" w:space="0" w:color="auto"/>
          </w:divBdr>
        </w:div>
        <w:div w:id="1136609454">
          <w:marLeft w:val="1584"/>
          <w:marRight w:val="0"/>
          <w:marTop w:val="58"/>
          <w:marBottom w:val="0"/>
          <w:divBdr>
            <w:top w:val="none" w:sz="0" w:space="0" w:color="auto"/>
            <w:left w:val="none" w:sz="0" w:space="0" w:color="auto"/>
            <w:bottom w:val="none" w:sz="0" w:space="0" w:color="auto"/>
            <w:right w:val="none" w:sz="0" w:space="0" w:color="auto"/>
          </w:divBdr>
        </w:div>
        <w:div w:id="896165257">
          <w:marLeft w:val="1584"/>
          <w:marRight w:val="0"/>
          <w:marTop w:val="58"/>
          <w:marBottom w:val="0"/>
          <w:divBdr>
            <w:top w:val="none" w:sz="0" w:space="0" w:color="auto"/>
            <w:left w:val="none" w:sz="0" w:space="0" w:color="auto"/>
            <w:bottom w:val="none" w:sz="0" w:space="0" w:color="auto"/>
            <w:right w:val="none" w:sz="0" w:space="0" w:color="auto"/>
          </w:divBdr>
        </w:div>
        <w:div w:id="968583576">
          <w:marLeft w:val="547"/>
          <w:marRight w:val="0"/>
          <w:marTop w:val="77"/>
          <w:marBottom w:val="0"/>
          <w:divBdr>
            <w:top w:val="none" w:sz="0" w:space="0" w:color="auto"/>
            <w:left w:val="none" w:sz="0" w:space="0" w:color="auto"/>
            <w:bottom w:val="none" w:sz="0" w:space="0" w:color="auto"/>
            <w:right w:val="none" w:sz="0" w:space="0" w:color="auto"/>
          </w:divBdr>
        </w:div>
      </w:divsChild>
    </w:div>
    <w:div w:id="633023346">
      <w:bodyDiv w:val="1"/>
      <w:marLeft w:val="0"/>
      <w:marRight w:val="0"/>
      <w:marTop w:val="0"/>
      <w:marBottom w:val="0"/>
      <w:divBdr>
        <w:top w:val="none" w:sz="0" w:space="0" w:color="auto"/>
        <w:left w:val="none" w:sz="0" w:space="0" w:color="auto"/>
        <w:bottom w:val="none" w:sz="0" w:space="0" w:color="auto"/>
        <w:right w:val="none" w:sz="0" w:space="0" w:color="auto"/>
      </w:divBdr>
    </w:div>
    <w:div w:id="690185568">
      <w:bodyDiv w:val="1"/>
      <w:marLeft w:val="0"/>
      <w:marRight w:val="0"/>
      <w:marTop w:val="0"/>
      <w:marBottom w:val="0"/>
      <w:divBdr>
        <w:top w:val="none" w:sz="0" w:space="0" w:color="auto"/>
        <w:left w:val="none" w:sz="0" w:space="0" w:color="auto"/>
        <w:bottom w:val="none" w:sz="0" w:space="0" w:color="auto"/>
        <w:right w:val="none" w:sz="0" w:space="0" w:color="auto"/>
      </w:divBdr>
      <w:divsChild>
        <w:div w:id="1839348350">
          <w:marLeft w:val="547"/>
          <w:marRight w:val="0"/>
          <w:marTop w:val="77"/>
          <w:marBottom w:val="0"/>
          <w:divBdr>
            <w:top w:val="none" w:sz="0" w:space="0" w:color="auto"/>
            <w:left w:val="none" w:sz="0" w:space="0" w:color="auto"/>
            <w:bottom w:val="none" w:sz="0" w:space="0" w:color="auto"/>
            <w:right w:val="none" w:sz="0" w:space="0" w:color="auto"/>
          </w:divBdr>
        </w:div>
        <w:div w:id="1499342524">
          <w:marLeft w:val="547"/>
          <w:marRight w:val="0"/>
          <w:marTop w:val="67"/>
          <w:marBottom w:val="0"/>
          <w:divBdr>
            <w:top w:val="none" w:sz="0" w:space="0" w:color="auto"/>
            <w:left w:val="none" w:sz="0" w:space="0" w:color="auto"/>
            <w:bottom w:val="none" w:sz="0" w:space="0" w:color="auto"/>
            <w:right w:val="none" w:sz="0" w:space="0" w:color="auto"/>
          </w:divBdr>
        </w:div>
        <w:div w:id="927229840">
          <w:marLeft w:val="547"/>
          <w:marRight w:val="0"/>
          <w:marTop w:val="67"/>
          <w:marBottom w:val="0"/>
          <w:divBdr>
            <w:top w:val="none" w:sz="0" w:space="0" w:color="auto"/>
            <w:left w:val="none" w:sz="0" w:space="0" w:color="auto"/>
            <w:bottom w:val="none" w:sz="0" w:space="0" w:color="auto"/>
            <w:right w:val="none" w:sz="0" w:space="0" w:color="auto"/>
          </w:divBdr>
        </w:div>
        <w:div w:id="1930768756">
          <w:marLeft w:val="547"/>
          <w:marRight w:val="0"/>
          <w:marTop w:val="67"/>
          <w:marBottom w:val="0"/>
          <w:divBdr>
            <w:top w:val="none" w:sz="0" w:space="0" w:color="auto"/>
            <w:left w:val="none" w:sz="0" w:space="0" w:color="auto"/>
            <w:bottom w:val="none" w:sz="0" w:space="0" w:color="auto"/>
            <w:right w:val="none" w:sz="0" w:space="0" w:color="auto"/>
          </w:divBdr>
        </w:div>
        <w:div w:id="639962424">
          <w:marLeft w:val="547"/>
          <w:marRight w:val="0"/>
          <w:marTop w:val="67"/>
          <w:marBottom w:val="0"/>
          <w:divBdr>
            <w:top w:val="none" w:sz="0" w:space="0" w:color="auto"/>
            <w:left w:val="none" w:sz="0" w:space="0" w:color="auto"/>
            <w:bottom w:val="none" w:sz="0" w:space="0" w:color="auto"/>
            <w:right w:val="none" w:sz="0" w:space="0" w:color="auto"/>
          </w:divBdr>
        </w:div>
        <w:div w:id="2071613111">
          <w:marLeft w:val="547"/>
          <w:marRight w:val="0"/>
          <w:marTop w:val="67"/>
          <w:marBottom w:val="0"/>
          <w:divBdr>
            <w:top w:val="none" w:sz="0" w:space="0" w:color="auto"/>
            <w:left w:val="none" w:sz="0" w:space="0" w:color="auto"/>
            <w:bottom w:val="none" w:sz="0" w:space="0" w:color="auto"/>
            <w:right w:val="none" w:sz="0" w:space="0" w:color="auto"/>
          </w:divBdr>
        </w:div>
        <w:div w:id="438837873">
          <w:marLeft w:val="547"/>
          <w:marRight w:val="0"/>
          <w:marTop w:val="77"/>
          <w:marBottom w:val="0"/>
          <w:divBdr>
            <w:top w:val="none" w:sz="0" w:space="0" w:color="auto"/>
            <w:left w:val="none" w:sz="0" w:space="0" w:color="auto"/>
            <w:bottom w:val="none" w:sz="0" w:space="0" w:color="auto"/>
            <w:right w:val="none" w:sz="0" w:space="0" w:color="auto"/>
          </w:divBdr>
        </w:div>
        <w:div w:id="908271252">
          <w:marLeft w:val="1008"/>
          <w:marRight w:val="0"/>
          <w:marTop w:val="48"/>
          <w:marBottom w:val="0"/>
          <w:divBdr>
            <w:top w:val="none" w:sz="0" w:space="0" w:color="auto"/>
            <w:left w:val="none" w:sz="0" w:space="0" w:color="auto"/>
            <w:bottom w:val="none" w:sz="0" w:space="0" w:color="auto"/>
            <w:right w:val="none" w:sz="0" w:space="0" w:color="auto"/>
          </w:divBdr>
        </w:div>
        <w:div w:id="1464737728">
          <w:marLeft w:val="1008"/>
          <w:marRight w:val="0"/>
          <w:marTop w:val="48"/>
          <w:marBottom w:val="0"/>
          <w:divBdr>
            <w:top w:val="none" w:sz="0" w:space="0" w:color="auto"/>
            <w:left w:val="none" w:sz="0" w:space="0" w:color="auto"/>
            <w:bottom w:val="none" w:sz="0" w:space="0" w:color="auto"/>
            <w:right w:val="none" w:sz="0" w:space="0" w:color="auto"/>
          </w:divBdr>
        </w:div>
      </w:divsChild>
    </w:div>
    <w:div w:id="701398174">
      <w:bodyDiv w:val="1"/>
      <w:marLeft w:val="0"/>
      <w:marRight w:val="0"/>
      <w:marTop w:val="0"/>
      <w:marBottom w:val="0"/>
      <w:divBdr>
        <w:top w:val="none" w:sz="0" w:space="0" w:color="auto"/>
        <w:left w:val="none" w:sz="0" w:space="0" w:color="auto"/>
        <w:bottom w:val="none" w:sz="0" w:space="0" w:color="auto"/>
        <w:right w:val="none" w:sz="0" w:space="0" w:color="auto"/>
      </w:divBdr>
    </w:div>
    <w:div w:id="759449921">
      <w:bodyDiv w:val="1"/>
      <w:marLeft w:val="0"/>
      <w:marRight w:val="0"/>
      <w:marTop w:val="0"/>
      <w:marBottom w:val="0"/>
      <w:divBdr>
        <w:top w:val="none" w:sz="0" w:space="0" w:color="auto"/>
        <w:left w:val="none" w:sz="0" w:space="0" w:color="auto"/>
        <w:bottom w:val="none" w:sz="0" w:space="0" w:color="auto"/>
        <w:right w:val="none" w:sz="0" w:space="0" w:color="auto"/>
      </w:divBdr>
      <w:divsChild>
        <w:div w:id="1094590127">
          <w:marLeft w:val="547"/>
          <w:marRight w:val="0"/>
          <w:marTop w:val="0"/>
          <w:marBottom w:val="0"/>
          <w:divBdr>
            <w:top w:val="none" w:sz="0" w:space="0" w:color="auto"/>
            <w:left w:val="none" w:sz="0" w:space="0" w:color="auto"/>
            <w:bottom w:val="none" w:sz="0" w:space="0" w:color="auto"/>
            <w:right w:val="none" w:sz="0" w:space="0" w:color="auto"/>
          </w:divBdr>
        </w:div>
      </w:divsChild>
    </w:div>
    <w:div w:id="796534085">
      <w:bodyDiv w:val="1"/>
      <w:marLeft w:val="0"/>
      <w:marRight w:val="0"/>
      <w:marTop w:val="0"/>
      <w:marBottom w:val="0"/>
      <w:divBdr>
        <w:top w:val="none" w:sz="0" w:space="0" w:color="auto"/>
        <w:left w:val="none" w:sz="0" w:space="0" w:color="auto"/>
        <w:bottom w:val="none" w:sz="0" w:space="0" w:color="auto"/>
        <w:right w:val="none" w:sz="0" w:space="0" w:color="auto"/>
      </w:divBdr>
      <w:divsChild>
        <w:div w:id="1823422149">
          <w:marLeft w:val="547"/>
          <w:marRight w:val="0"/>
          <w:marTop w:val="77"/>
          <w:marBottom w:val="0"/>
          <w:divBdr>
            <w:top w:val="none" w:sz="0" w:space="0" w:color="auto"/>
            <w:left w:val="none" w:sz="0" w:space="0" w:color="auto"/>
            <w:bottom w:val="none" w:sz="0" w:space="0" w:color="auto"/>
            <w:right w:val="none" w:sz="0" w:space="0" w:color="auto"/>
          </w:divBdr>
        </w:div>
        <w:div w:id="2023698347">
          <w:marLeft w:val="547"/>
          <w:marRight w:val="0"/>
          <w:marTop w:val="77"/>
          <w:marBottom w:val="0"/>
          <w:divBdr>
            <w:top w:val="none" w:sz="0" w:space="0" w:color="auto"/>
            <w:left w:val="none" w:sz="0" w:space="0" w:color="auto"/>
            <w:bottom w:val="none" w:sz="0" w:space="0" w:color="auto"/>
            <w:right w:val="none" w:sz="0" w:space="0" w:color="auto"/>
          </w:divBdr>
        </w:div>
        <w:div w:id="559363307">
          <w:marLeft w:val="547"/>
          <w:marRight w:val="0"/>
          <w:marTop w:val="86"/>
          <w:marBottom w:val="0"/>
          <w:divBdr>
            <w:top w:val="none" w:sz="0" w:space="0" w:color="auto"/>
            <w:left w:val="none" w:sz="0" w:space="0" w:color="auto"/>
            <w:bottom w:val="none" w:sz="0" w:space="0" w:color="auto"/>
            <w:right w:val="none" w:sz="0" w:space="0" w:color="auto"/>
          </w:divBdr>
        </w:div>
        <w:div w:id="1716857382">
          <w:marLeft w:val="1008"/>
          <w:marRight w:val="0"/>
          <w:marTop w:val="77"/>
          <w:marBottom w:val="0"/>
          <w:divBdr>
            <w:top w:val="none" w:sz="0" w:space="0" w:color="auto"/>
            <w:left w:val="none" w:sz="0" w:space="0" w:color="auto"/>
            <w:bottom w:val="none" w:sz="0" w:space="0" w:color="auto"/>
            <w:right w:val="none" w:sz="0" w:space="0" w:color="auto"/>
          </w:divBdr>
        </w:div>
        <w:div w:id="472599468">
          <w:marLeft w:val="1008"/>
          <w:marRight w:val="0"/>
          <w:marTop w:val="77"/>
          <w:marBottom w:val="0"/>
          <w:divBdr>
            <w:top w:val="none" w:sz="0" w:space="0" w:color="auto"/>
            <w:left w:val="none" w:sz="0" w:space="0" w:color="auto"/>
            <w:bottom w:val="none" w:sz="0" w:space="0" w:color="auto"/>
            <w:right w:val="none" w:sz="0" w:space="0" w:color="auto"/>
          </w:divBdr>
        </w:div>
        <w:div w:id="420641678">
          <w:marLeft w:val="547"/>
          <w:marRight w:val="0"/>
          <w:marTop w:val="77"/>
          <w:marBottom w:val="0"/>
          <w:divBdr>
            <w:top w:val="none" w:sz="0" w:space="0" w:color="auto"/>
            <w:left w:val="none" w:sz="0" w:space="0" w:color="auto"/>
            <w:bottom w:val="none" w:sz="0" w:space="0" w:color="auto"/>
            <w:right w:val="none" w:sz="0" w:space="0" w:color="auto"/>
          </w:divBdr>
        </w:div>
        <w:div w:id="103161773">
          <w:marLeft w:val="547"/>
          <w:marRight w:val="0"/>
          <w:marTop w:val="86"/>
          <w:marBottom w:val="0"/>
          <w:divBdr>
            <w:top w:val="none" w:sz="0" w:space="0" w:color="auto"/>
            <w:left w:val="none" w:sz="0" w:space="0" w:color="auto"/>
            <w:bottom w:val="none" w:sz="0" w:space="0" w:color="auto"/>
            <w:right w:val="none" w:sz="0" w:space="0" w:color="auto"/>
          </w:divBdr>
        </w:div>
        <w:div w:id="1742094612">
          <w:marLeft w:val="547"/>
          <w:marRight w:val="0"/>
          <w:marTop w:val="77"/>
          <w:marBottom w:val="0"/>
          <w:divBdr>
            <w:top w:val="none" w:sz="0" w:space="0" w:color="auto"/>
            <w:left w:val="none" w:sz="0" w:space="0" w:color="auto"/>
            <w:bottom w:val="none" w:sz="0" w:space="0" w:color="auto"/>
            <w:right w:val="none" w:sz="0" w:space="0" w:color="auto"/>
          </w:divBdr>
        </w:div>
        <w:div w:id="1480031306">
          <w:marLeft w:val="547"/>
          <w:marRight w:val="0"/>
          <w:marTop w:val="86"/>
          <w:marBottom w:val="0"/>
          <w:divBdr>
            <w:top w:val="none" w:sz="0" w:space="0" w:color="auto"/>
            <w:left w:val="none" w:sz="0" w:space="0" w:color="auto"/>
            <w:bottom w:val="none" w:sz="0" w:space="0" w:color="auto"/>
            <w:right w:val="none" w:sz="0" w:space="0" w:color="auto"/>
          </w:divBdr>
        </w:div>
        <w:div w:id="634916929">
          <w:marLeft w:val="547"/>
          <w:marRight w:val="0"/>
          <w:marTop w:val="77"/>
          <w:marBottom w:val="0"/>
          <w:divBdr>
            <w:top w:val="none" w:sz="0" w:space="0" w:color="auto"/>
            <w:left w:val="none" w:sz="0" w:space="0" w:color="auto"/>
            <w:bottom w:val="none" w:sz="0" w:space="0" w:color="auto"/>
            <w:right w:val="none" w:sz="0" w:space="0" w:color="auto"/>
          </w:divBdr>
        </w:div>
        <w:div w:id="1706371128">
          <w:marLeft w:val="1008"/>
          <w:marRight w:val="0"/>
          <w:marTop w:val="67"/>
          <w:marBottom w:val="0"/>
          <w:divBdr>
            <w:top w:val="none" w:sz="0" w:space="0" w:color="auto"/>
            <w:left w:val="none" w:sz="0" w:space="0" w:color="auto"/>
            <w:bottom w:val="none" w:sz="0" w:space="0" w:color="auto"/>
            <w:right w:val="none" w:sz="0" w:space="0" w:color="auto"/>
          </w:divBdr>
        </w:div>
        <w:div w:id="1278878781">
          <w:marLeft w:val="1584"/>
          <w:marRight w:val="0"/>
          <w:marTop w:val="58"/>
          <w:marBottom w:val="0"/>
          <w:divBdr>
            <w:top w:val="none" w:sz="0" w:space="0" w:color="auto"/>
            <w:left w:val="none" w:sz="0" w:space="0" w:color="auto"/>
            <w:bottom w:val="none" w:sz="0" w:space="0" w:color="auto"/>
            <w:right w:val="none" w:sz="0" w:space="0" w:color="auto"/>
          </w:divBdr>
        </w:div>
        <w:div w:id="548735316">
          <w:marLeft w:val="1584"/>
          <w:marRight w:val="0"/>
          <w:marTop w:val="58"/>
          <w:marBottom w:val="0"/>
          <w:divBdr>
            <w:top w:val="none" w:sz="0" w:space="0" w:color="auto"/>
            <w:left w:val="none" w:sz="0" w:space="0" w:color="auto"/>
            <w:bottom w:val="none" w:sz="0" w:space="0" w:color="auto"/>
            <w:right w:val="none" w:sz="0" w:space="0" w:color="auto"/>
          </w:divBdr>
        </w:div>
        <w:div w:id="1987859716">
          <w:marLeft w:val="1584"/>
          <w:marRight w:val="0"/>
          <w:marTop w:val="58"/>
          <w:marBottom w:val="0"/>
          <w:divBdr>
            <w:top w:val="none" w:sz="0" w:space="0" w:color="auto"/>
            <w:left w:val="none" w:sz="0" w:space="0" w:color="auto"/>
            <w:bottom w:val="none" w:sz="0" w:space="0" w:color="auto"/>
            <w:right w:val="none" w:sz="0" w:space="0" w:color="auto"/>
          </w:divBdr>
        </w:div>
        <w:div w:id="1449617303">
          <w:marLeft w:val="547"/>
          <w:marRight w:val="0"/>
          <w:marTop w:val="77"/>
          <w:marBottom w:val="0"/>
          <w:divBdr>
            <w:top w:val="none" w:sz="0" w:space="0" w:color="auto"/>
            <w:left w:val="none" w:sz="0" w:space="0" w:color="auto"/>
            <w:bottom w:val="none" w:sz="0" w:space="0" w:color="auto"/>
            <w:right w:val="none" w:sz="0" w:space="0" w:color="auto"/>
          </w:divBdr>
        </w:div>
      </w:divsChild>
    </w:div>
    <w:div w:id="848178969">
      <w:bodyDiv w:val="1"/>
      <w:marLeft w:val="0"/>
      <w:marRight w:val="0"/>
      <w:marTop w:val="0"/>
      <w:marBottom w:val="0"/>
      <w:divBdr>
        <w:top w:val="none" w:sz="0" w:space="0" w:color="auto"/>
        <w:left w:val="none" w:sz="0" w:space="0" w:color="auto"/>
        <w:bottom w:val="none" w:sz="0" w:space="0" w:color="auto"/>
        <w:right w:val="none" w:sz="0" w:space="0" w:color="auto"/>
      </w:divBdr>
      <w:divsChild>
        <w:div w:id="362218821">
          <w:marLeft w:val="547"/>
          <w:marRight w:val="0"/>
          <w:marTop w:val="0"/>
          <w:marBottom w:val="0"/>
          <w:divBdr>
            <w:top w:val="none" w:sz="0" w:space="0" w:color="auto"/>
            <w:left w:val="none" w:sz="0" w:space="0" w:color="auto"/>
            <w:bottom w:val="none" w:sz="0" w:space="0" w:color="auto"/>
            <w:right w:val="none" w:sz="0" w:space="0" w:color="auto"/>
          </w:divBdr>
        </w:div>
      </w:divsChild>
    </w:div>
    <w:div w:id="1048452018">
      <w:bodyDiv w:val="1"/>
      <w:marLeft w:val="0"/>
      <w:marRight w:val="0"/>
      <w:marTop w:val="0"/>
      <w:marBottom w:val="0"/>
      <w:divBdr>
        <w:top w:val="none" w:sz="0" w:space="0" w:color="auto"/>
        <w:left w:val="none" w:sz="0" w:space="0" w:color="auto"/>
        <w:bottom w:val="none" w:sz="0" w:space="0" w:color="auto"/>
        <w:right w:val="none" w:sz="0" w:space="0" w:color="auto"/>
      </w:divBdr>
      <w:divsChild>
        <w:div w:id="834420531">
          <w:marLeft w:val="0"/>
          <w:marRight w:val="0"/>
          <w:marTop w:val="0"/>
          <w:marBottom w:val="0"/>
          <w:divBdr>
            <w:top w:val="none" w:sz="0" w:space="0" w:color="DDDDDD"/>
            <w:left w:val="none" w:sz="0" w:space="0" w:color="DDDDDD"/>
            <w:bottom w:val="none" w:sz="0" w:space="0" w:color="auto"/>
            <w:right w:val="none" w:sz="0" w:space="0" w:color="DDDDDD"/>
          </w:divBdr>
        </w:div>
        <w:div w:id="1896626905">
          <w:marLeft w:val="0"/>
          <w:marRight w:val="0"/>
          <w:marTop w:val="0"/>
          <w:marBottom w:val="105"/>
          <w:divBdr>
            <w:top w:val="none" w:sz="0" w:space="0" w:color="auto"/>
            <w:left w:val="none" w:sz="0" w:space="0" w:color="auto"/>
            <w:bottom w:val="none" w:sz="0" w:space="0" w:color="auto"/>
            <w:right w:val="none" w:sz="0" w:space="0" w:color="auto"/>
          </w:divBdr>
          <w:divsChild>
            <w:div w:id="413823714">
              <w:marLeft w:val="0"/>
              <w:marRight w:val="0"/>
              <w:marTop w:val="0"/>
              <w:marBottom w:val="105"/>
              <w:divBdr>
                <w:top w:val="none" w:sz="0" w:space="0" w:color="auto"/>
                <w:left w:val="none" w:sz="0" w:space="0" w:color="auto"/>
                <w:bottom w:val="none" w:sz="0" w:space="0" w:color="auto"/>
                <w:right w:val="none" w:sz="0" w:space="0" w:color="auto"/>
              </w:divBdr>
              <w:divsChild>
                <w:div w:id="1530946287">
                  <w:marLeft w:val="0"/>
                  <w:marRight w:val="0"/>
                  <w:marTop w:val="0"/>
                  <w:marBottom w:val="0"/>
                  <w:divBdr>
                    <w:top w:val="none" w:sz="0" w:space="0" w:color="auto"/>
                    <w:left w:val="none" w:sz="0" w:space="0" w:color="auto"/>
                    <w:bottom w:val="none" w:sz="0" w:space="0" w:color="auto"/>
                    <w:right w:val="none" w:sz="0" w:space="0" w:color="auto"/>
                  </w:divBdr>
                  <w:divsChild>
                    <w:div w:id="1541668993">
                      <w:marLeft w:val="0"/>
                      <w:marRight w:val="0"/>
                      <w:marTop w:val="0"/>
                      <w:marBottom w:val="0"/>
                      <w:divBdr>
                        <w:top w:val="none" w:sz="0" w:space="0" w:color="auto"/>
                        <w:left w:val="none" w:sz="0" w:space="0" w:color="auto"/>
                        <w:bottom w:val="none" w:sz="0" w:space="0" w:color="auto"/>
                        <w:right w:val="none" w:sz="0" w:space="0" w:color="auto"/>
                      </w:divBdr>
                      <w:divsChild>
                        <w:div w:id="330765736">
                          <w:marLeft w:val="0"/>
                          <w:marRight w:val="0"/>
                          <w:marTop w:val="0"/>
                          <w:marBottom w:val="0"/>
                          <w:divBdr>
                            <w:top w:val="none" w:sz="0" w:space="0" w:color="auto"/>
                            <w:left w:val="none" w:sz="0" w:space="0" w:color="auto"/>
                            <w:bottom w:val="none" w:sz="0" w:space="0" w:color="auto"/>
                            <w:right w:val="none" w:sz="0" w:space="0" w:color="auto"/>
                          </w:divBdr>
                          <w:divsChild>
                            <w:div w:id="77163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016423">
      <w:bodyDiv w:val="1"/>
      <w:marLeft w:val="0"/>
      <w:marRight w:val="0"/>
      <w:marTop w:val="0"/>
      <w:marBottom w:val="0"/>
      <w:divBdr>
        <w:top w:val="none" w:sz="0" w:space="0" w:color="auto"/>
        <w:left w:val="none" w:sz="0" w:space="0" w:color="auto"/>
        <w:bottom w:val="none" w:sz="0" w:space="0" w:color="auto"/>
        <w:right w:val="none" w:sz="0" w:space="0" w:color="auto"/>
      </w:divBdr>
    </w:div>
    <w:div w:id="1125083926">
      <w:bodyDiv w:val="1"/>
      <w:marLeft w:val="0"/>
      <w:marRight w:val="0"/>
      <w:marTop w:val="0"/>
      <w:marBottom w:val="0"/>
      <w:divBdr>
        <w:top w:val="none" w:sz="0" w:space="0" w:color="auto"/>
        <w:left w:val="none" w:sz="0" w:space="0" w:color="auto"/>
        <w:bottom w:val="none" w:sz="0" w:space="0" w:color="auto"/>
        <w:right w:val="none" w:sz="0" w:space="0" w:color="auto"/>
      </w:divBdr>
      <w:divsChild>
        <w:div w:id="7106280">
          <w:marLeft w:val="0"/>
          <w:marRight w:val="0"/>
          <w:marTop w:val="0"/>
          <w:marBottom w:val="0"/>
          <w:divBdr>
            <w:top w:val="none" w:sz="0" w:space="0" w:color="auto"/>
            <w:left w:val="none" w:sz="0" w:space="0" w:color="auto"/>
            <w:bottom w:val="none" w:sz="0" w:space="0" w:color="auto"/>
            <w:right w:val="none" w:sz="0" w:space="0" w:color="auto"/>
          </w:divBdr>
        </w:div>
        <w:div w:id="495153115">
          <w:marLeft w:val="0"/>
          <w:marRight w:val="0"/>
          <w:marTop w:val="0"/>
          <w:marBottom w:val="0"/>
          <w:divBdr>
            <w:top w:val="none" w:sz="0" w:space="0" w:color="auto"/>
            <w:left w:val="none" w:sz="0" w:space="0" w:color="auto"/>
            <w:bottom w:val="none" w:sz="0" w:space="0" w:color="auto"/>
            <w:right w:val="none" w:sz="0" w:space="0" w:color="auto"/>
          </w:divBdr>
          <w:divsChild>
            <w:div w:id="1459178755">
              <w:blockQuote w:val="1"/>
              <w:marLeft w:val="0"/>
              <w:marRight w:val="0"/>
              <w:marTop w:val="0"/>
              <w:marBottom w:val="300"/>
              <w:divBdr>
                <w:top w:val="none" w:sz="0" w:space="0" w:color="auto"/>
                <w:left w:val="single" w:sz="6" w:space="31" w:color="999999"/>
                <w:bottom w:val="none" w:sz="0" w:space="0" w:color="auto"/>
                <w:right w:val="none" w:sz="0" w:space="0" w:color="auto"/>
              </w:divBdr>
              <w:divsChild>
                <w:div w:id="1701204199">
                  <w:marLeft w:val="750"/>
                  <w:marRight w:val="0"/>
                  <w:marTop w:val="0"/>
                  <w:marBottom w:val="0"/>
                  <w:divBdr>
                    <w:top w:val="none" w:sz="0" w:space="0" w:color="auto"/>
                    <w:left w:val="none" w:sz="0" w:space="0" w:color="auto"/>
                    <w:bottom w:val="none" w:sz="0" w:space="0" w:color="auto"/>
                    <w:right w:val="none" w:sz="0" w:space="0" w:color="auto"/>
                  </w:divBdr>
                </w:div>
                <w:div w:id="1191458242">
                  <w:marLeft w:val="750"/>
                  <w:marRight w:val="0"/>
                  <w:marTop w:val="0"/>
                  <w:marBottom w:val="0"/>
                  <w:divBdr>
                    <w:top w:val="none" w:sz="0" w:space="0" w:color="auto"/>
                    <w:left w:val="none" w:sz="0" w:space="0" w:color="auto"/>
                    <w:bottom w:val="none" w:sz="0" w:space="0" w:color="auto"/>
                    <w:right w:val="none" w:sz="0" w:space="0" w:color="auto"/>
                  </w:divBdr>
                </w:div>
                <w:div w:id="1883010658">
                  <w:marLeft w:val="750"/>
                  <w:marRight w:val="0"/>
                  <w:marTop w:val="0"/>
                  <w:marBottom w:val="0"/>
                  <w:divBdr>
                    <w:top w:val="none" w:sz="0" w:space="0" w:color="auto"/>
                    <w:left w:val="none" w:sz="0" w:space="0" w:color="auto"/>
                    <w:bottom w:val="none" w:sz="0" w:space="0" w:color="auto"/>
                    <w:right w:val="none" w:sz="0" w:space="0" w:color="auto"/>
                  </w:divBdr>
                </w:div>
                <w:div w:id="636491940">
                  <w:marLeft w:val="750"/>
                  <w:marRight w:val="0"/>
                  <w:marTop w:val="0"/>
                  <w:marBottom w:val="0"/>
                  <w:divBdr>
                    <w:top w:val="none" w:sz="0" w:space="0" w:color="auto"/>
                    <w:left w:val="none" w:sz="0" w:space="0" w:color="auto"/>
                    <w:bottom w:val="none" w:sz="0" w:space="0" w:color="auto"/>
                    <w:right w:val="none" w:sz="0" w:space="0" w:color="auto"/>
                  </w:divBdr>
                </w:div>
                <w:div w:id="1378747748">
                  <w:marLeft w:val="750"/>
                  <w:marRight w:val="0"/>
                  <w:marTop w:val="0"/>
                  <w:marBottom w:val="0"/>
                  <w:divBdr>
                    <w:top w:val="none" w:sz="0" w:space="0" w:color="auto"/>
                    <w:left w:val="none" w:sz="0" w:space="0" w:color="auto"/>
                    <w:bottom w:val="none" w:sz="0" w:space="0" w:color="auto"/>
                    <w:right w:val="none" w:sz="0" w:space="0" w:color="auto"/>
                  </w:divBdr>
                </w:div>
                <w:div w:id="1680767354">
                  <w:marLeft w:val="750"/>
                  <w:marRight w:val="0"/>
                  <w:marTop w:val="0"/>
                  <w:marBottom w:val="0"/>
                  <w:divBdr>
                    <w:top w:val="none" w:sz="0" w:space="0" w:color="auto"/>
                    <w:left w:val="none" w:sz="0" w:space="0" w:color="auto"/>
                    <w:bottom w:val="none" w:sz="0" w:space="0" w:color="auto"/>
                    <w:right w:val="none" w:sz="0" w:space="0" w:color="auto"/>
                  </w:divBdr>
                </w:div>
                <w:div w:id="1795293654">
                  <w:marLeft w:val="750"/>
                  <w:marRight w:val="0"/>
                  <w:marTop w:val="0"/>
                  <w:marBottom w:val="0"/>
                  <w:divBdr>
                    <w:top w:val="none" w:sz="0" w:space="0" w:color="auto"/>
                    <w:left w:val="none" w:sz="0" w:space="0" w:color="auto"/>
                    <w:bottom w:val="none" w:sz="0" w:space="0" w:color="auto"/>
                    <w:right w:val="none" w:sz="0" w:space="0" w:color="auto"/>
                  </w:divBdr>
                </w:div>
                <w:div w:id="1737194091">
                  <w:marLeft w:val="750"/>
                  <w:marRight w:val="0"/>
                  <w:marTop w:val="0"/>
                  <w:marBottom w:val="0"/>
                  <w:divBdr>
                    <w:top w:val="none" w:sz="0" w:space="0" w:color="auto"/>
                    <w:left w:val="none" w:sz="0" w:space="0" w:color="auto"/>
                    <w:bottom w:val="none" w:sz="0" w:space="0" w:color="auto"/>
                    <w:right w:val="none" w:sz="0" w:space="0" w:color="auto"/>
                  </w:divBdr>
                </w:div>
                <w:div w:id="2110881607">
                  <w:marLeft w:val="750"/>
                  <w:marRight w:val="0"/>
                  <w:marTop w:val="0"/>
                  <w:marBottom w:val="0"/>
                  <w:divBdr>
                    <w:top w:val="none" w:sz="0" w:space="0" w:color="auto"/>
                    <w:left w:val="none" w:sz="0" w:space="0" w:color="auto"/>
                    <w:bottom w:val="none" w:sz="0" w:space="0" w:color="auto"/>
                    <w:right w:val="none" w:sz="0" w:space="0" w:color="auto"/>
                  </w:divBdr>
                </w:div>
                <w:div w:id="1894534814">
                  <w:marLeft w:val="750"/>
                  <w:marRight w:val="0"/>
                  <w:marTop w:val="0"/>
                  <w:marBottom w:val="0"/>
                  <w:divBdr>
                    <w:top w:val="none" w:sz="0" w:space="0" w:color="auto"/>
                    <w:left w:val="none" w:sz="0" w:space="0" w:color="auto"/>
                    <w:bottom w:val="none" w:sz="0" w:space="0" w:color="auto"/>
                    <w:right w:val="none" w:sz="0" w:space="0" w:color="auto"/>
                  </w:divBdr>
                </w:div>
                <w:div w:id="555288138">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22956">
      <w:bodyDiv w:val="1"/>
      <w:marLeft w:val="0"/>
      <w:marRight w:val="0"/>
      <w:marTop w:val="0"/>
      <w:marBottom w:val="0"/>
      <w:divBdr>
        <w:top w:val="none" w:sz="0" w:space="0" w:color="auto"/>
        <w:left w:val="none" w:sz="0" w:space="0" w:color="auto"/>
        <w:bottom w:val="none" w:sz="0" w:space="0" w:color="auto"/>
        <w:right w:val="none" w:sz="0" w:space="0" w:color="auto"/>
      </w:divBdr>
      <w:divsChild>
        <w:div w:id="1458836533">
          <w:marLeft w:val="547"/>
          <w:marRight w:val="0"/>
          <w:marTop w:val="0"/>
          <w:marBottom w:val="0"/>
          <w:divBdr>
            <w:top w:val="none" w:sz="0" w:space="0" w:color="auto"/>
            <w:left w:val="none" w:sz="0" w:space="0" w:color="auto"/>
            <w:bottom w:val="none" w:sz="0" w:space="0" w:color="auto"/>
            <w:right w:val="none" w:sz="0" w:space="0" w:color="auto"/>
          </w:divBdr>
        </w:div>
      </w:divsChild>
    </w:div>
    <w:div w:id="1250311237">
      <w:bodyDiv w:val="1"/>
      <w:marLeft w:val="0"/>
      <w:marRight w:val="0"/>
      <w:marTop w:val="0"/>
      <w:marBottom w:val="0"/>
      <w:divBdr>
        <w:top w:val="none" w:sz="0" w:space="0" w:color="auto"/>
        <w:left w:val="none" w:sz="0" w:space="0" w:color="auto"/>
        <w:bottom w:val="none" w:sz="0" w:space="0" w:color="auto"/>
        <w:right w:val="none" w:sz="0" w:space="0" w:color="auto"/>
      </w:divBdr>
      <w:divsChild>
        <w:div w:id="1513488968">
          <w:marLeft w:val="0"/>
          <w:marRight w:val="0"/>
          <w:marTop w:val="0"/>
          <w:marBottom w:val="0"/>
          <w:divBdr>
            <w:top w:val="none" w:sz="0" w:space="0" w:color="auto"/>
            <w:left w:val="none" w:sz="0" w:space="0" w:color="auto"/>
            <w:bottom w:val="none" w:sz="0" w:space="0" w:color="auto"/>
            <w:right w:val="none" w:sz="0" w:space="0" w:color="auto"/>
          </w:divBdr>
        </w:div>
        <w:div w:id="935021297">
          <w:marLeft w:val="0"/>
          <w:marRight w:val="0"/>
          <w:marTop w:val="0"/>
          <w:marBottom w:val="0"/>
          <w:divBdr>
            <w:top w:val="none" w:sz="0" w:space="0" w:color="auto"/>
            <w:left w:val="none" w:sz="0" w:space="0" w:color="auto"/>
            <w:bottom w:val="none" w:sz="0" w:space="0" w:color="auto"/>
            <w:right w:val="none" w:sz="0" w:space="0" w:color="auto"/>
          </w:divBdr>
        </w:div>
        <w:div w:id="325322721">
          <w:marLeft w:val="0"/>
          <w:marRight w:val="0"/>
          <w:marTop w:val="0"/>
          <w:marBottom w:val="0"/>
          <w:divBdr>
            <w:top w:val="none" w:sz="0" w:space="0" w:color="auto"/>
            <w:left w:val="none" w:sz="0" w:space="0" w:color="auto"/>
            <w:bottom w:val="none" w:sz="0" w:space="0" w:color="auto"/>
            <w:right w:val="none" w:sz="0" w:space="0" w:color="auto"/>
          </w:divBdr>
        </w:div>
      </w:divsChild>
    </w:div>
    <w:div w:id="1275484615">
      <w:bodyDiv w:val="1"/>
      <w:marLeft w:val="0"/>
      <w:marRight w:val="0"/>
      <w:marTop w:val="0"/>
      <w:marBottom w:val="0"/>
      <w:divBdr>
        <w:top w:val="none" w:sz="0" w:space="0" w:color="auto"/>
        <w:left w:val="none" w:sz="0" w:space="0" w:color="auto"/>
        <w:bottom w:val="none" w:sz="0" w:space="0" w:color="auto"/>
        <w:right w:val="none" w:sz="0" w:space="0" w:color="auto"/>
      </w:divBdr>
      <w:divsChild>
        <w:div w:id="1639914082">
          <w:marLeft w:val="0"/>
          <w:marRight w:val="0"/>
          <w:marTop w:val="0"/>
          <w:marBottom w:val="0"/>
          <w:divBdr>
            <w:top w:val="none" w:sz="0" w:space="0" w:color="auto"/>
            <w:left w:val="none" w:sz="0" w:space="0" w:color="auto"/>
            <w:bottom w:val="none" w:sz="0" w:space="0" w:color="auto"/>
            <w:right w:val="none" w:sz="0" w:space="0" w:color="auto"/>
          </w:divBdr>
        </w:div>
        <w:div w:id="875629360">
          <w:marLeft w:val="0"/>
          <w:marRight w:val="0"/>
          <w:marTop w:val="0"/>
          <w:marBottom w:val="0"/>
          <w:divBdr>
            <w:top w:val="none" w:sz="0" w:space="0" w:color="auto"/>
            <w:left w:val="none" w:sz="0" w:space="0" w:color="auto"/>
            <w:bottom w:val="none" w:sz="0" w:space="0" w:color="auto"/>
            <w:right w:val="none" w:sz="0" w:space="0" w:color="auto"/>
          </w:divBdr>
        </w:div>
      </w:divsChild>
    </w:div>
    <w:div w:id="1320961210">
      <w:bodyDiv w:val="1"/>
      <w:marLeft w:val="0"/>
      <w:marRight w:val="0"/>
      <w:marTop w:val="0"/>
      <w:marBottom w:val="0"/>
      <w:divBdr>
        <w:top w:val="none" w:sz="0" w:space="0" w:color="auto"/>
        <w:left w:val="none" w:sz="0" w:space="0" w:color="auto"/>
        <w:bottom w:val="none" w:sz="0" w:space="0" w:color="auto"/>
        <w:right w:val="none" w:sz="0" w:space="0" w:color="auto"/>
      </w:divBdr>
      <w:divsChild>
        <w:div w:id="1505516237">
          <w:marLeft w:val="547"/>
          <w:marRight w:val="0"/>
          <w:marTop w:val="115"/>
          <w:marBottom w:val="0"/>
          <w:divBdr>
            <w:top w:val="none" w:sz="0" w:space="0" w:color="auto"/>
            <w:left w:val="none" w:sz="0" w:space="0" w:color="auto"/>
            <w:bottom w:val="none" w:sz="0" w:space="0" w:color="auto"/>
            <w:right w:val="none" w:sz="0" w:space="0" w:color="auto"/>
          </w:divBdr>
        </w:div>
        <w:div w:id="191767540">
          <w:marLeft w:val="1008"/>
          <w:marRight w:val="0"/>
          <w:marTop w:val="96"/>
          <w:marBottom w:val="0"/>
          <w:divBdr>
            <w:top w:val="none" w:sz="0" w:space="0" w:color="auto"/>
            <w:left w:val="none" w:sz="0" w:space="0" w:color="auto"/>
            <w:bottom w:val="none" w:sz="0" w:space="0" w:color="auto"/>
            <w:right w:val="none" w:sz="0" w:space="0" w:color="auto"/>
          </w:divBdr>
        </w:div>
        <w:div w:id="1362047298">
          <w:marLeft w:val="1008"/>
          <w:marRight w:val="0"/>
          <w:marTop w:val="96"/>
          <w:marBottom w:val="0"/>
          <w:divBdr>
            <w:top w:val="none" w:sz="0" w:space="0" w:color="auto"/>
            <w:left w:val="none" w:sz="0" w:space="0" w:color="auto"/>
            <w:bottom w:val="none" w:sz="0" w:space="0" w:color="auto"/>
            <w:right w:val="none" w:sz="0" w:space="0" w:color="auto"/>
          </w:divBdr>
        </w:div>
        <w:div w:id="158548925">
          <w:marLeft w:val="1008"/>
          <w:marRight w:val="0"/>
          <w:marTop w:val="86"/>
          <w:marBottom w:val="0"/>
          <w:divBdr>
            <w:top w:val="none" w:sz="0" w:space="0" w:color="auto"/>
            <w:left w:val="none" w:sz="0" w:space="0" w:color="auto"/>
            <w:bottom w:val="none" w:sz="0" w:space="0" w:color="auto"/>
            <w:right w:val="none" w:sz="0" w:space="0" w:color="auto"/>
          </w:divBdr>
        </w:div>
        <w:div w:id="262226407">
          <w:marLeft w:val="547"/>
          <w:marRight w:val="0"/>
          <w:marTop w:val="115"/>
          <w:marBottom w:val="0"/>
          <w:divBdr>
            <w:top w:val="none" w:sz="0" w:space="0" w:color="auto"/>
            <w:left w:val="none" w:sz="0" w:space="0" w:color="auto"/>
            <w:bottom w:val="none" w:sz="0" w:space="0" w:color="auto"/>
            <w:right w:val="none" w:sz="0" w:space="0" w:color="auto"/>
          </w:divBdr>
        </w:div>
        <w:div w:id="1155610780">
          <w:marLeft w:val="1008"/>
          <w:marRight w:val="0"/>
          <w:marTop w:val="96"/>
          <w:marBottom w:val="0"/>
          <w:divBdr>
            <w:top w:val="none" w:sz="0" w:space="0" w:color="auto"/>
            <w:left w:val="none" w:sz="0" w:space="0" w:color="auto"/>
            <w:bottom w:val="none" w:sz="0" w:space="0" w:color="auto"/>
            <w:right w:val="none" w:sz="0" w:space="0" w:color="auto"/>
          </w:divBdr>
        </w:div>
        <w:div w:id="1719937514">
          <w:marLeft w:val="1008"/>
          <w:marRight w:val="0"/>
          <w:marTop w:val="96"/>
          <w:marBottom w:val="0"/>
          <w:divBdr>
            <w:top w:val="none" w:sz="0" w:space="0" w:color="auto"/>
            <w:left w:val="none" w:sz="0" w:space="0" w:color="auto"/>
            <w:bottom w:val="none" w:sz="0" w:space="0" w:color="auto"/>
            <w:right w:val="none" w:sz="0" w:space="0" w:color="auto"/>
          </w:divBdr>
        </w:div>
        <w:div w:id="556552085">
          <w:marLeft w:val="547"/>
          <w:marRight w:val="0"/>
          <w:marTop w:val="115"/>
          <w:marBottom w:val="0"/>
          <w:divBdr>
            <w:top w:val="none" w:sz="0" w:space="0" w:color="auto"/>
            <w:left w:val="none" w:sz="0" w:space="0" w:color="auto"/>
            <w:bottom w:val="none" w:sz="0" w:space="0" w:color="auto"/>
            <w:right w:val="none" w:sz="0" w:space="0" w:color="auto"/>
          </w:divBdr>
        </w:div>
        <w:div w:id="1907566864">
          <w:marLeft w:val="1008"/>
          <w:marRight w:val="0"/>
          <w:marTop w:val="77"/>
          <w:marBottom w:val="0"/>
          <w:divBdr>
            <w:top w:val="none" w:sz="0" w:space="0" w:color="auto"/>
            <w:left w:val="none" w:sz="0" w:space="0" w:color="auto"/>
            <w:bottom w:val="none" w:sz="0" w:space="0" w:color="auto"/>
            <w:right w:val="none" w:sz="0" w:space="0" w:color="auto"/>
          </w:divBdr>
        </w:div>
        <w:div w:id="640426358">
          <w:marLeft w:val="1008"/>
          <w:marRight w:val="0"/>
          <w:marTop w:val="77"/>
          <w:marBottom w:val="0"/>
          <w:divBdr>
            <w:top w:val="none" w:sz="0" w:space="0" w:color="auto"/>
            <w:left w:val="none" w:sz="0" w:space="0" w:color="auto"/>
            <w:bottom w:val="none" w:sz="0" w:space="0" w:color="auto"/>
            <w:right w:val="none" w:sz="0" w:space="0" w:color="auto"/>
          </w:divBdr>
        </w:div>
        <w:div w:id="764962722">
          <w:marLeft w:val="1008"/>
          <w:marRight w:val="0"/>
          <w:marTop w:val="77"/>
          <w:marBottom w:val="0"/>
          <w:divBdr>
            <w:top w:val="none" w:sz="0" w:space="0" w:color="auto"/>
            <w:left w:val="none" w:sz="0" w:space="0" w:color="auto"/>
            <w:bottom w:val="none" w:sz="0" w:space="0" w:color="auto"/>
            <w:right w:val="none" w:sz="0" w:space="0" w:color="auto"/>
          </w:divBdr>
        </w:div>
      </w:divsChild>
    </w:div>
    <w:div w:id="1409108163">
      <w:bodyDiv w:val="1"/>
      <w:marLeft w:val="0"/>
      <w:marRight w:val="0"/>
      <w:marTop w:val="0"/>
      <w:marBottom w:val="0"/>
      <w:divBdr>
        <w:top w:val="none" w:sz="0" w:space="0" w:color="auto"/>
        <w:left w:val="none" w:sz="0" w:space="0" w:color="auto"/>
        <w:bottom w:val="none" w:sz="0" w:space="0" w:color="auto"/>
        <w:right w:val="none" w:sz="0" w:space="0" w:color="auto"/>
      </w:divBdr>
      <w:divsChild>
        <w:div w:id="579101081">
          <w:marLeft w:val="0"/>
          <w:marRight w:val="0"/>
          <w:marTop w:val="0"/>
          <w:marBottom w:val="360"/>
          <w:divBdr>
            <w:top w:val="none" w:sz="0" w:space="0" w:color="auto"/>
            <w:left w:val="none" w:sz="0" w:space="0" w:color="auto"/>
            <w:bottom w:val="none" w:sz="0" w:space="0" w:color="auto"/>
            <w:right w:val="none" w:sz="0" w:space="0" w:color="auto"/>
          </w:divBdr>
          <w:divsChild>
            <w:div w:id="1204169648">
              <w:marLeft w:val="0"/>
              <w:marRight w:val="0"/>
              <w:marTop w:val="0"/>
              <w:marBottom w:val="0"/>
              <w:divBdr>
                <w:top w:val="none" w:sz="0" w:space="0" w:color="auto"/>
                <w:left w:val="none" w:sz="0" w:space="0" w:color="auto"/>
                <w:bottom w:val="none" w:sz="0" w:space="0" w:color="auto"/>
                <w:right w:val="none" w:sz="0" w:space="0" w:color="auto"/>
              </w:divBdr>
              <w:divsChild>
                <w:div w:id="342128647">
                  <w:marLeft w:val="0"/>
                  <w:marRight w:val="0"/>
                  <w:marTop w:val="0"/>
                  <w:marBottom w:val="0"/>
                  <w:divBdr>
                    <w:top w:val="none" w:sz="0" w:space="0" w:color="auto"/>
                    <w:left w:val="none" w:sz="0" w:space="0" w:color="auto"/>
                    <w:bottom w:val="none" w:sz="0" w:space="0" w:color="auto"/>
                    <w:right w:val="none" w:sz="0" w:space="0" w:color="auto"/>
                  </w:divBdr>
                  <w:divsChild>
                    <w:div w:id="1207982710">
                      <w:marLeft w:val="0"/>
                      <w:marRight w:val="0"/>
                      <w:marTop w:val="0"/>
                      <w:marBottom w:val="0"/>
                      <w:divBdr>
                        <w:top w:val="none" w:sz="0" w:space="0" w:color="auto"/>
                        <w:left w:val="none" w:sz="0" w:space="0" w:color="auto"/>
                        <w:bottom w:val="none" w:sz="0" w:space="0" w:color="auto"/>
                        <w:right w:val="none" w:sz="0" w:space="0" w:color="auto"/>
                      </w:divBdr>
                      <w:divsChild>
                        <w:div w:id="1925456136">
                          <w:marLeft w:val="0"/>
                          <w:marRight w:val="0"/>
                          <w:marTop w:val="0"/>
                          <w:marBottom w:val="105"/>
                          <w:divBdr>
                            <w:top w:val="none" w:sz="0" w:space="0" w:color="auto"/>
                            <w:left w:val="none" w:sz="0" w:space="0" w:color="auto"/>
                            <w:bottom w:val="none" w:sz="0" w:space="0" w:color="auto"/>
                            <w:right w:val="none" w:sz="0" w:space="0" w:color="auto"/>
                          </w:divBdr>
                          <w:divsChild>
                            <w:div w:id="1217206827">
                              <w:marLeft w:val="0"/>
                              <w:marRight w:val="0"/>
                              <w:marTop w:val="0"/>
                              <w:marBottom w:val="0"/>
                              <w:divBdr>
                                <w:top w:val="none" w:sz="0" w:space="0" w:color="DDDDDD"/>
                                <w:left w:val="none" w:sz="0" w:space="0" w:color="DDDDDD"/>
                                <w:bottom w:val="none" w:sz="0" w:space="0" w:color="auto"/>
                                <w:right w:val="none" w:sz="0" w:space="0" w:color="DDDDDD"/>
                              </w:divBdr>
                            </w:div>
                            <w:div w:id="1131748340">
                              <w:marLeft w:val="0"/>
                              <w:marRight w:val="0"/>
                              <w:marTop w:val="0"/>
                              <w:marBottom w:val="105"/>
                              <w:divBdr>
                                <w:top w:val="none" w:sz="0" w:space="0" w:color="auto"/>
                                <w:left w:val="none" w:sz="0" w:space="0" w:color="auto"/>
                                <w:bottom w:val="none" w:sz="0" w:space="0" w:color="auto"/>
                                <w:right w:val="none" w:sz="0" w:space="0" w:color="auto"/>
                              </w:divBdr>
                              <w:divsChild>
                                <w:div w:id="226769008">
                                  <w:marLeft w:val="0"/>
                                  <w:marRight w:val="0"/>
                                  <w:marTop w:val="0"/>
                                  <w:marBottom w:val="105"/>
                                  <w:divBdr>
                                    <w:top w:val="none" w:sz="0" w:space="0" w:color="auto"/>
                                    <w:left w:val="none" w:sz="0" w:space="0" w:color="auto"/>
                                    <w:bottom w:val="none" w:sz="0" w:space="0" w:color="auto"/>
                                    <w:right w:val="none" w:sz="0" w:space="0" w:color="auto"/>
                                  </w:divBdr>
                                  <w:divsChild>
                                    <w:div w:id="1427457816">
                                      <w:marLeft w:val="0"/>
                                      <w:marRight w:val="0"/>
                                      <w:marTop w:val="0"/>
                                      <w:marBottom w:val="0"/>
                                      <w:divBdr>
                                        <w:top w:val="none" w:sz="0" w:space="0" w:color="auto"/>
                                        <w:left w:val="none" w:sz="0" w:space="0" w:color="auto"/>
                                        <w:bottom w:val="none" w:sz="0" w:space="0" w:color="auto"/>
                                        <w:right w:val="none" w:sz="0" w:space="0" w:color="auto"/>
                                      </w:divBdr>
                                      <w:divsChild>
                                        <w:div w:id="1667056860">
                                          <w:marLeft w:val="0"/>
                                          <w:marRight w:val="0"/>
                                          <w:marTop w:val="0"/>
                                          <w:marBottom w:val="0"/>
                                          <w:divBdr>
                                            <w:top w:val="none" w:sz="0" w:space="0" w:color="auto"/>
                                            <w:left w:val="none" w:sz="0" w:space="0" w:color="auto"/>
                                            <w:bottom w:val="none" w:sz="0" w:space="0" w:color="auto"/>
                                            <w:right w:val="none" w:sz="0" w:space="0" w:color="auto"/>
                                          </w:divBdr>
                                          <w:divsChild>
                                            <w:div w:id="1669019010">
                                              <w:marLeft w:val="0"/>
                                              <w:marRight w:val="0"/>
                                              <w:marTop w:val="0"/>
                                              <w:marBottom w:val="0"/>
                                              <w:divBdr>
                                                <w:top w:val="none" w:sz="0" w:space="0" w:color="auto"/>
                                                <w:left w:val="none" w:sz="0" w:space="0" w:color="auto"/>
                                                <w:bottom w:val="none" w:sz="0" w:space="0" w:color="auto"/>
                                                <w:right w:val="none" w:sz="0" w:space="0" w:color="auto"/>
                                              </w:divBdr>
                                              <w:divsChild>
                                                <w:div w:id="18914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3592481">
          <w:marLeft w:val="0"/>
          <w:marRight w:val="0"/>
          <w:marTop w:val="0"/>
          <w:marBottom w:val="360"/>
          <w:divBdr>
            <w:top w:val="none" w:sz="0" w:space="0" w:color="auto"/>
            <w:left w:val="none" w:sz="0" w:space="0" w:color="auto"/>
            <w:bottom w:val="none" w:sz="0" w:space="0" w:color="auto"/>
            <w:right w:val="none" w:sz="0" w:space="0" w:color="auto"/>
          </w:divBdr>
          <w:divsChild>
            <w:div w:id="1273394179">
              <w:marLeft w:val="0"/>
              <w:marRight w:val="0"/>
              <w:marTop w:val="0"/>
              <w:marBottom w:val="0"/>
              <w:divBdr>
                <w:top w:val="none" w:sz="0" w:space="0" w:color="auto"/>
                <w:left w:val="none" w:sz="0" w:space="0" w:color="auto"/>
                <w:bottom w:val="none" w:sz="0" w:space="0" w:color="auto"/>
                <w:right w:val="none" w:sz="0" w:space="0" w:color="auto"/>
              </w:divBdr>
              <w:divsChild>
                <w:div w:id="973101044">
                  <w:marLeft w:val="0"/>
                  <w:marRight w:val="0"/>
                  <w:marTop w:val="0"/>
                  <w:marBottom w:val="0"/>
                  <w:divBdr>
                    <w:top w:val="none" w:sz="0" w:space="0" w:color="auto"/>
                    <w:left w:val="none" w:sz="0" w:space="0" w:color="auto"/>
                    <w:bottom w:val="none" w:sz="0" w:space="0" w:color="auto"/>
                    <w:right w:val="none" w:sz="0" w:space="0" w:color="auto"/>
                  </w:divBdr>
                  <w:divsChild>
                    <w:div w:id="283006229">
                      <w:marLeft w:val="0"/>
                      <w:marRight w:val="0"/>
                      <w:marTop w:val="0"/>
                      <w:marBottom w:val="0"/>
                      <w:divBdr>
                        <w:top w:val="none" w:sz="0" w:space="0" w:color="auto"/>
                        <w:left w:val="none" w:sz="0" w:space="0" w:color="auto"/>
                        <w:bottom w:val="none" w:sz="0" w:space="0" w:color="auto"/>
                        <w:right w:val="none" w:sz="0" w:space="0" w:color="auto"/>
                      </w:divBdr>
                      <w:divsChild>
                        <w:div w:id="937836272">
                          <w:marLeft w:val="0"/>
                          <w:marRight w:val="0"/>
                          <w:marTop w:val="0"/>
                          <w:marBottom w:val="105"/>
                          <w:divBdr>
                            <w:top w:val="none" w:sz="0" w:space="0" w:color="auto"/>
                            <w:left w:val="none" w:sz="0" w:space="0" w:color="auto"/>
                            <w:bottom w:val="none" w:sz="0" w:space="0" w:color="auto"/>
                            <w:right w:val="none" w:sz="0" w:space="0" w:color="auto"/>
                          </w:divBdr>
                          <w:divsChild>
                            <w:div w:id="1325013617">
                              <w:marLeft w:val="0"/>
                              <w:marRight w:val="0"/>
                              <w:marTop w:val="0"/>
                              <w:marBottom w:val="0"/>
                              <w:divBdr>
                                <w:top w:val="none" w:sz="0" w:space="0" w:color="DDDDDD"/>
                                <w:left w:val="none" w:sz="0" w:space="0" w:color="DDDDDD"/>
                                <w:bottom w:val="none" w:sz="0" w:space="0" w:color="auto"/>
                                <w:right w:val="none" w:sz="0" w:space="0" w:color="DDDDDD"/>
                              </w:divBdr>
                            </w:div>
                            <w:div w:id="2067534350">
                              <w:marLeft w:val="0"/>
                              <w:marRight w:val="0"/>
                              <w:marTop w:val="0"/>
                              <w:marBottom w:val="105"/>
                              <w:divBdr>
                                <w:top w:val="none" w:sz="0" w:space="0" w:color="auto"/>
                                <w:left w:val="none" w:sz="0" w:space="0" w:color="auto"/>
                                <w:bottom w:val="none" w:sz="0" w:space="0" w:color="auto"/>
                                <w:right w:val="none" w:sz="0" w:space="0" w:color="auto"/>
                              </w:divBdr>
                              <w:divsChild>
                                <w:div w:id="2125273416">
                                  <w:marLeft w:val="0"/>
                                  <w:marRight w:val="0"/>
                                  <w:marTop w:val="0"/>
                                  <w:marBottom w:val="105"/>
                                  <w:divBdr>
                                    <w:top w:val="none" w:sz="0" w:space="0" w:color="auto"/>
                                    <w:left w:val="none" w:sz="0" w:space="0" w:color="auto"/>
                                    <w:bottom w:val="none" w:sz="0" w:space="0" w:color="auto"/>
                                    <w:right w:val="none" w:sz="0" w:space="0" w:color="auto"/>
                                  </w:divBdr>
                                  <w:divsChild>
                                    <w:div w:id="2048334946">
                                      <w:marLeft w:val="0"/>
                                      <w:marRight w:val="0"/>
                                      <w:marTop w:val="0"/>
                                      <w:marBottom w:val="0"/>
                                      <w:divBdr>
                                        <w:top w:val="none" w:sz="0" w:space="0" w:color="auto"/>
                                        <w:left w:val="none" w:sz="0" w:space="0" w:color="auto"/>
                                        <w:bottom w:val="none" w:sz="0" w:space="0" w:color="auto"/>
                                        <w:right w:val="none" w:sz="0" w:space="0" w:color="auto"/>
                                      </w:divBdr>
                                      <w:divsChild>
                                        <w:div w:id="1119253492">
                                          <w:marLeft w:val="0"/>
                                          <w:marRight w:val="0"/>
                                          <w:marTop w:val="0"/>
                                          <w:marBottom w:val="0"/>
                                          <w:divBdr>
                                            <w:top w:val="none" w:sz="0" w:space="0" w:color="auto"/>
                                            <w:left w:val="none" w:sz="0" w:space="0" w:color="auto"/>
                                            <w:bottom w:val="none" w:sz="0" w:space="0" w:color="auto"/>
                                            <w:right w:val="none" w:sz="0" w:space="0" w:color="auto"/>
                                          </w:divBdr>
                                          <w:divsChild>
                                            <w:div w:id="1519544145">
                                              <w:marLeft w:val="0"/>
                                              <w:marRight w:val="0"/>
                                              <w:marTop w:val="0"/>
                                              <w:marBottom w:val="0"/>
                                              <w:divBdr>
                                                <w:top w:val="none" w:sz="0" w:space="0" w:color="auto"/>
                                                <w:left w:val="none" w:sz="0" w:space="0" w:color="auto"/>
                                                <w:bottom w:val="none" w:sz="0" w:space="0" w:color="auto"/>
                                                <w:right w:val="none" w:sz="0" w:space="0" w:color="auto"/>
                                              </w:divBdr>
                                              <w:divsChild>
                                                <w:div w:id="19005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1663055">
      <w:bodyDiv w:val="1"/>
      <w:marLeft w:val="0"/>
      <w:marRight w:val="0"/>
      <w:marTop w:val="0"/>
      <w:marBottom w:val="0"/>
      <w:divBdr>
        <w:top w:val="none" w:sz="0" w:space="0" w:color="auto"/>
        <w:left w:val="none" w:sz="0" w:space="0" w:color="auto"/>
        <w:bottom w:val="none" w:sz="0" w:space="0" w:color="auto"/>
        <w:right w:val="none" w:sz="0" w:space="0" w:color="auto"/>
      </w:divBdr>
      <w:divsChild>
        <w:div w:id="1985770400">
          <w:marLeft w:val="547"/>
          <w:marRight w:val="0"/>
          <w:marTop w:val="0"/>
          <w:marBottom w:val="0"/>
          <w:divBdr>
            <w:top w:val="none" w:sz="0" w:space="0" w:color="auto"/>
            <w:left w:val="none" w:sz="0" w:space="0" w:color="auto"/>
            <w:bottom w:val="none" w:sz="0" w:space="0" w:color="auto"/>
            <w:right w:val="none" w:sz="0" w:space="0" w:color="auto"/>
          </w:divBdr>
        </w:div>
      </w:divsChild>
    </w:div>
    <w:div w:id="1661696249">
      <w:bodyDiv w:val="1"/>
      <w:marLeft w:val="0"/>
      <w:marRight w:val="0"/>
      <w:marTop w:val="0"/>
      <w:marBottom w:val="0"/>
      <w:divBdr>
        <w:top w:val="none" w:sz="0" w:space="0" w:color="auto"/>
        <w:left w:val="none" w:sz="0" w:space="0" w:color="auto"/>
        <w:bottom w:val="none" w:sz="0" w:space="0" w:color="auto"/>
        <w:right w:val="none" w:sz="0" w:space="0" w:color="auto"/>
      </w:divBdr>
      <w:divsChild>
        <w:div w:id="926307063">
          <w:marLeft w:val="547"/>
          <w:marRight w:val="0"/>
          <w:marTop w:val="0"/>
          <w:marBottom w:val="0"/>
          <w:divBdr>
            <w:top w:val="none" w:sz="0" w:space="0" w:color="auto"/>
            <w:left w:val="none" w:sz="0" w:space="0" w:color="auto"/>
            <w:bottom w:val="none" w:sz="0" w:space="0" w:color="auto"/>
            <w:right w:val="none" w:sz="0" w:space="0" w:color="auto"/>
          </w:divBdr>
        </w:div>
      </w:divsChild>
    </w:div>
    <w:div w:id="1698508579">
      <w:bodyDiv w:val="1"/>
      <w:marLeft w:val="0"/>
      <w:marRight w:val="0"/>
      <w:marTop w:val="0"/>
      <w:marBottom w:val="0"/>
      <w:divBdr>
        <w:top w:val="none" w:sz="0" w:space="0" w:color="auto"/>
        <w:left w:val="none" w:sz="0" w:space="0" w:color="auto"/>
        <w:bottom w:val="none" w:sz="0" w:space="0" w:color="auto"/>
        <w:right w:val="none" w:sz="0" w:space="0" w:color="auto"/>
      </w:divBdr>
    </w:div>
    <w:div w:id="1733112558">
      <w:bodyDiv w:val="1"/>
      <w:marLeft w:val="0"/>
      <w:marRight w:val="0"/>
      <w:marTop w:val="0"/>
      <w:marBottom w:val="0"/>
      <w:divBdr>
        <w:top w:val="none" w:sz="0" w:space="0" w:color="auto"/>
        <w:left w:val="none" w:sz="0" w:space="0" w:color="auto"/>
        <w:bottom w:val="none" w:sz="0" w:space="0" w:color="auto"/>
        <w:right w:val="none" w:sz="0" w:space="0" w:color="auto"/>
      </w:divBdr>
      <w:divsChild>
        <w:div w:id="1446458859">
          <w:marLeft w:val="0"/>
          <w:marRight w:val="0"/>
          <w:marTop w:val="0"/>
          <w:marBottom w:val="0"/>
          <w:divBdr>
            <w:top w:val="single" w:sz="6" w:space="8" w:color="DDDDDD"/>
            <w:left w:val="none" w:sz="0" w:space="15" w:color="DDDDDD"/>
            <w:bottom w:val="none" w:sz="0" w:space="8" w:color="DDDDDD"/>
            <w:right w:val="none" w:sz="0" w:space="15" w:color="DDDDDD"/>
          </w:divBdr>
          <w:divsChild>
            <w:div w:id="307976784">
              <w:marLeft w:val="0"/>
              <w:marRight w:val="240"/>
              <w:marTop w:val="0"/>
              <w:marBottom w:val="0"/>
              <w:divBdr>
                <w:top w:val="none" w:sz="0" w:space="0" w:color="auto"/>
                <w:left w:val="none" w:sz="0" w:space="0" w:color="auto"/>
                <w:bottom w:val="none" w:sz="0" w:space="0" w:color="auto"/>
                <w:right w:val="none" w:sz="0" w:space="0" w:color="auto"/>
              </w:divBdr>
            </w:div>
          </w:divsChild>
        </w:div>
        <w:div w:id="423428425">
          <w:marLeft w:val="0"/>
          <w:marRight w:val="0"/>
          <w:marTop w:val="0"/>
          <w:marBottom w:val="0"/>
          <w:divBdr>
            <w:top w:val="none" w:sz="0" w:space="0" w:color="auto"/>
            <w:left w:val="none" w:sz="0" w:space="0" w:color="auto"/>
            <w:bottom w:val="none" w:sz="0" w:space="0" w:color="auto"/>
            <w:right w:val="none" w:sz="0" w:space="0" w:color="auto"/>
          </w:divBdr>
          <w:divsChild>
            <w:div w:id="1821343256">
              <w:marLeft w:val="0"/>
              <w:marRight w:val="0"/>
              <w:marTop w:val="0"/>
              <w:marBottom w:val="0"/>
              <w:divBdr>
                <w:top w:val="none" w:sz="0" w:space="0" w:color="auto"/>
                <w:left w:val="none" w:sz="0" w:space="0" w:color="auto"/>
                <w:bottom w:val="none" w:sz="0" w:space="0" w:color="auto"/>
                <w:right w:val="none" w:sz="0" w:space="0" w:color="auto"/>
              </w:divBdr>
              <w:divsChild>
                <w:div w:id="3836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43642">
      <w:bodyDiv w:val="1"/>
      <w:marLeft w:val="0"/>
      <w:marRight w:val="0"/>
      <w:marTop w:val="0"/>
      <w:marBottom w:val="0"/>
      <w:divBdr>
        <w:top w:val="none" w:sz="0" w:space="0" w:color="auto"/>
        <w:left w:val="none" w:sz="0" w:space="0" w:color="auto"/>
        <w:bottom w:val="none" w:sz="0" w:space="0" w:color="auto"/>
        <w:right w:val="none" w:sz="0" w:space="0" w:color="auto"/>
      </w:divBdr>
      <w:divsChild>
        <w:div w:id="2059283969">
          <w:marLeft w:val="547"/>
          <w:marRight w:val="0"/>
          <w:marTop w:val="43"/>
          <w:marBottom w:val="0"/>
          <w:divBdr>
            <w:top w:val="none" w:sz="0" w:space="0" w:color="auto"/>
            <w:left w:val="none" w:sz="0" w:space="0" w:color="auto"/>
            <w:bottom w:val="none" w:sz="0" w:space="0" w:color="auto"/>
            <w:right w:val="none" w:sz="0" w:space="0" w:color="auto"/>
          </w:divBdr>
        </w:div>
      </w:divsChild>
    </w:div>
    <w:div w:id="2113477165">
      <w:bodyDiv w:val="1"/>
      <w:marLeft w:val="0"/>
      <w:marRight w:val="0"/>
      <w:marTop w:val="0"/>
      <w:marBottom w:val="0"/>
      <w:divBdr>
        <w:top w:val="none" w:sz="0" w:space="0" w:color="auto"/>
        <w:left w:val="none" w:sz="0" w:space="0" w:color="auto"/>
        <w:bottom w:val="none" w:sz="0" w:space="0" w:color="auto"/>
        <w:right w:val="none" w:sz="0" w:space="0" w:color="auto"/>
      </w:divBdr>
    </w:div>
    <w:div w:id="2143649004">
      <w:bodyDiv w:val="1"/>
      <w:marLeft w:val="0"/>
      <w:marRight w:val="0"/>
      <w:marTop w:val="0"/>
      <w:marBottom w:val="0"/>
      <w:divBdr>
        <w:top w:val="none" w:sz="0" w:space="0" w:color="auto"/>
        <w:left w:val="none" w:sz="0" w:space="0" w:color="auto"/>
        <w:bottom w:val="none" w:sz="0" w:space="0" w:color="auto"/>
        <w:right w:val="none" w:sz="0" w:space="0" w:color="auto"/>
      </w:divBdr>
      <w:divsChild>
        <w:div w:id="183910719">
          <w:marLeft w:val="0"/>
          <w:marRight w:val="0"/>
          <w:marTop w:val="0"/>
          <w:marBottom w:val="0"/>
          <w:divBdr>
            <w:top w:val="none" w:sz="0" w:space="0" w:color="auto"/>
            <w:left w:val="none" w:sz="0" w:space="0" w:color="auto"/>
            <w:bottom w:val="none" w:sz="0" w:space="0" w:color="auto"/>
            <w:right w:val="none" w:sz="0" w:space="0" w:color="auto"/>
          </w:divBdr>
        </w:div>
        <w:div w:id="622227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itions-tissot.fr/actualite/droit-du-travail/tag/loi-travail" TargetMode="External"/><Relationship Id="rId13" Type="http://schemas.openxmlformats.org/officeDocument/2006/relationships/hyperlink" Target="https://www.service-public.fr/particuliers/vosdroits/F78" TargetMode="External"/><Relationship Id="rId18" Type="http://schemas.openxmlformats.org/officeDocument/2006/relationships/hyperlink" Target="https://travail-emploi.gouv.fr/droit-du-travail/la-rupture-du-contrat-de-travail/article/le-licenciement-pour-motif-personnel-les-causes-possibles-les-sanctions"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oleObject" Target="embeddings/oleObject1.bin"/><Relationship Id="rId12" Type="http://schemas.openxmlformats.org/officeDocument/2006/relationships/hyperlink" Target="http://www.legifrance.gouv.fr/affichCodeArticle.do;?cidTexte=LEGITEXT000005634379&amp;idArticle=LEGIARTI000006229272" TargetMode="External"/><Relationship Id="rId17" Type="http://schemas.openxmlformats.org/officeDocument/2006/relationships/hyperlink" Target="https://www.courdecassation.fr/jurisprudence_2/chambre_sociale_576/819_30_45527.html" TargetMode="External"/><Relationship Id="rId2" Type="http://schemas.openxmlformats.org/officeDocument/2006/relationships/numbering" Target="numbering.xml"/><Relationship Id="rId16" Type="http://schemas.openxmlformats.org/officeDocument/2006/relationships/hyperlink" Target="https://travail-emploi.gouv.fr/droit-du-travail/la-rupture-du-contrat-de-travail/article/l-indemnite-legale-de-licenciement" TargetMode="External"/><Relationship Id="rId20" Type="http://schemas.openxmlformats.org/officeDocument/2006/relationships/hyperlink" Target="https://travail-emploi.gouv.fr/droit-du-travail/la-rupture-du-contrat-de-travail/article/le-licenciement-pour-motif-personnel-les-causes-possibles-les-sanctions"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www.legifrance.gouv.fr/affichCodeArticle.do?idArticle=LEGIARTI000006229190&amp;cidTexte=LEGITEXT000005634379" TargetMode="External"/><Relationship Id="rId5" Type="http://schemas.openxmlformats.org/officeDocument/2006/relationships/webSettings" Target="webSettings.xml"/><Relationship Id="rId15" Type="http://schemas.openxmlformats.org/officeDocument/2006/relationships/hyperlink" Target="http://www.legifrance.gouv.fr/eli/decret/2017/12/29/MTRT1733898D/jo/texte" TargetMode="External"/><Relationship Id="rId23" Type="http://schemas.openxmlformats.org/officeDocument/2006/relationships/theme" Target="theme/theme1.xml"/><Relationship Id="rId10" Type="http://schemas.openxmlformats.org/officeDocument/2006/relationships/hyperlink" Target="http://www.legifrance.gouv.fr/affichCodeArticle.do?cidTexte=LEGITEXT000005634379&amp;idArticle=LEGIARTI000030927196" TargetMode="External"/><Relationship Id="rId19" Type="http://schemas.openxmlformats.org/officeDocument/2006/relationships/hyperlink" Target="https://travail-emploi.gouv.fr/droit-du-travail/la-rupture-du-contrat-de-travail/article/le-licenciement-pour-motif-personnel-les-causes-possibles-les-sanctions" TargetMode="External"/><Relationship Id="rId4" Type="http://schemas.openxmlformats.org/officeDocument/2006/relationships/settings" Target="settings.xml"/><Relationship Id="rId9" Type="http://schemas.openxmlformats.org/officeDocument/2006/relationships/hyperlink" Target="https://www.editions-tissot.fr/actualite/representants-du-personnel-ce/tag/inspection-du-travail" TargetMode="External"/><Relationship Id="rId14" Type="http://schemas.openxmlformats.org/officeDocument/2006/relationships/image" Target="media/image3.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60180-4F93-4040-B69B-34A14ADE7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1</Pages>
  <Words>4791</Words>
  <Characters>26352</Characters>
  <Application>Microsoft Office Word</Application>
  <DocSecurity>0</DocSecurity>
  <Lines>219</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CASEAU-ROCHE</dc:creator>
  <cp:keywords/>
  <dc:description/>
  <cp:lastModifiedBy>Cécile CASEAU-ROCHE</cp:lastModifiedBy>
  <cp:revision>22</cp:revision>
  <dcterms:created xsi:type="dcterms:W3CDTF">2021-05-31T13:17:00Z</dcterms:created>
  <dcterms:modified xsi:type="dcterms:W3CDTF">2021-06-09T18:25:00Z</dcterms:modified>
</cp:coreProperties>
</file>