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3FD18" w14:textId="77777777" w:rsidR="00146883" w:rsidRPr="00FA2B86" w:rsidRDefault="00146883" w:rsidP="000A4618">
      <w:pPr>
        <w:pStyle w:val="Pieddepage"/>
        <w:jc w:val="center"/>
        <w:rPr>
          <w:rFonts w:ascii="Arial" w:hAnsi="Arial"/>
          <w:b/>
          <w:smallCaps/>
        </w:rPr>
      </w:pPr>
      <w:r>
        <w:rPr>
          <w:rFonts w:ascii="Arial" w:hAnsi="Arial"/>
          <w:b/>
          <w:smallCaps/>
          <w:noProof/>
        </w:rPr>
        <w:drawing>
          <wp:inline distT="0" distB="0" distL="0" distR="0" wp14:anchorId="343A23DD" wp14:editId="357E9CC5">
            <wp:extent cx="1162050" cy="1136650"/>
            <wp:effectExtent l="0" t="0" r="6350" b="635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136650"/>
                    </a:xfrm>
                    <a:prstGeom prst="rect">
                      <a:avLst/>
                    </a:prstGeom>
                    <a:noFill/>
                    <a:ln>
                      <a:noFill/>
                    </a:ln>
                  </pic:spPr>
                </pic:pic>
              </a:graphicData>
            </a:graphic>
          </wp:inline>
        </w:drawing>
      </w:r>
    </w:p>
    <w:p w14:paraId="25D145AE" w14:textId="77777777" w:rsidR="00146883" w:rsidRPr="00B36B20" w:rsidRDefault="00146883" w:rsidP="000A4618">
      <w:pPr>
        <w:pStyle w:val="Pieddepage"/>
        <w:jc w:val="center"/>
        <w:rPr>
          <w:rFonts w:ascii="Arial" w:hAnsi="Arial"/>
          <w:i/>
          <w:sz w:val="16"/>
        </w:rPr>
      </w:pPr>
      <w:r w:rsidRPr="00B36B20">
        <w:rPr>
          <w:rFonts w:ascii="Arial" w:hAnsi="Arial"/>
          <w:i/>
          <w:sz w:val="16"/>
        </w:rPr>
        <w:t>Barreau de Saint-Etienne</w:t>
      </w:r>
    </w:p>
    <w:p w14:paraId="686AF462" w14:textId="77777777" w:rsidR="00146883" w:rsidRPr="00B36B20" w:rsidRDefault="00146883" w:rsidP="000A4618">
      <w:pPr>
        <w:pStyle w:val="Pieddepage"/>
        <w:jc w:val="center"/>
        <w:rPr>
          <w:rFonts w:ascii="Arial" w:hAnsi="Arial"/>
          <w:i/>
          <w:sz w:val="16"/>
        </w:rPr>
      </w:pPr>
      <w:r w:rsidRPr="00B36B20">
        <w:rPr>
          <w:rFonts w:ascii="Arial" w:hAnsi="Arial"/>
          <w:i/>
          <w:sz w:val="16"/>
        </w:rPr>
        <w:t>Immeuble « Le Delta » - 1 allée de l’électronique - 42000 SAINT-ETIENNE</w:t>
      </w:r>
    </w:p>
    <w:p w14:paraId="6A2E3B13" w14:textId="77777777" w:rsidR="00146883" w:rsidRPr="00B36B20" w:rsidRDefault="00146883" w:rsidP="000A4618">
      <w:pPr>
        <w:pStyle w:val="En-tte"/>
        <w:jc w:val="center"/>
        <w:rPr>
          <w:rFonts w:ascii="Arial" w:hAnsi="Arial"/>
          <w:i/>
          <w:sz w:val="16"/>
        </w:rPr>
      </w:pPr>
      <w:r w:rsidRPr="00B36B20">
        <w:rPr>
          <w:rFonts w:ascii="Arial" w:hAnsi="Arial"/>
          <w:i/>
          <w:sz w:val="16"/>
        </w:rPr>
        <w:t>Tél : 04.77.91. 68.81 Fax : 04.77.74.91.53</w:t>
      </w:r>
    </w:p>
    <w:p w14:paraId="0A9D4230" w14:textId="77777777" w:rsidR="002678D0" w:rsidRPr="002678D0" w:rsidRDefault="002678D0" w:rsidP="000A4618">
      <w:pPr>
        <w:ind w:left="720"/>
        <w:jc w:val="center"/>
        <w:rPr>
          <w:rFonts w:ascii="Arial" w:hAnsi="Arial" w:cs="Arial"/>
          <w:sz w:val="32"/>
          <w:szCs w:val="32"/>
        </w:rPr>
      </w:pPr>
    </w:p>
    <w:p w14:paraId="4A365CF3" w14:textId="08769486" w:rsidR="0051114F" w:rsidRPr="0051114F" w:rsidRDefault="0051114F" w:rsidP="000A4618">
      <w:pPr>
        <w:ind w:left="720"/>
        <w:jc w:val="center"/>
        <w:rPr>
          <w:rFonts w:ascii="Arial" w:hAnsi="Arial" w:cs="Arial"/>
          <w:b/>
          <w:szCs w:val="20"/>
          <w:u w:val="single"/>
        </w:rPr>
      </w:pPr>
      <w:r w:rsidRPr="0051114F">
        <w:rPr>
          <w:rFonts w:ascii="Arial" w:hAnsi="Arial" w:cs="Arial"/>
          <w:b/>
          <w:szCs w:val="20"/>
          <w:u w:val="single"/>
        </w:rPr>
        <w:t>LE HARCÈLEMENT MORAL</w:t>
      </w:r>
    </w:p>
    <w:p w14:paraId="136A7182" w14:textId="77777777" w:rsidR="0051114F" w:rsidRDefault="0051114F" w:rsidP="00F4434B">
      <w:pPr>
        <w:jc w:val="both"/>
        <w:rPr>
          <w:rFonts w:ascii="Arial" w:hAnsi="Arial" w:cs="Arial"/>
          <w:b/>
          <w:sz w:val="20"/>
          <w:szCs w:val="20"/>
          <w:u w:val="single"/>
        </w:rPr>
      </w:pPr>
    </w:p>
    <w:p w14:paraId="0781B1AA" w14:textId="77777777" w:rsidR="00492C19" w:rsidRDefault="00492C19" w:rsidP="00F4434B">
      <w:pPr>
        <w:jc w:val="both"/>
        <w:rPr>
          <w:rFonts w:ascii="Arial" w:hAnsi="Arial" w:cs="Arial"/>
          <w:b/>
          <w:sz w:val="20"/>
          <w:szCs w:val="20"/>
          <w:u w:val="single"/>
        </w:rPr>
      </w:pPr>
    </w:p>
    <w:p w14:paraId="15898939" w14:textId="77777777" w:rsidR="00492C19" w:rsidRDefault="00492C19" w:rsidP="00F4434B">
      <w:pPr>
        <w:jc w:val="both"/>
        <w:rPr>
          <w:rFonts w:ascii="Arial" w:hAnsi="Arial" w:cs="Arial"/>
          <w:b/>
          <w:sz w:val="20"/>
          <w:szCs w:val="20"/>
          <w:u w:val="single"/>
        </w:rPr>
      </w:pPr>
    </w:p>
    <w:p w14:paraId="75913B53" w14:textId="06D42628" w:rsidR="0051114F" w:rsidRPr="00492C19" w:rsidRDefault="00492C19" w:rsidP="00F4434B">
      <w:pPr>
        <w:jc w:val="both"/>
        <w:rPr>
          <w:rFonts w:ascii="Arial" w:hAnsi="Arial" w:cs="Arial"/>
          <w:b/>
          <w:sz w:val="22"/>
          <w:szCs w:val="20"/>
          <w:u w:val="single"/>
        </w:rPr>
      </w:pPr>
      <w:r w:rsidRPr="00492C19">
        <w:rPr>
          <w:rFonts w:ascii="Arial" w:hAnsi="Arial" w:cs="Arial"/>
          <w:b/>
          <w:sz w:val="22"/>
          <w:szCs w:val="20"/>
          <w:u w:val="single"/>
        </w:rPr>
        <w:t>I/ Définition</w:t>
      </w:r>
    </w:p>
    <w:p w14:paraId="6A4226B7" w14:textId="77777777" w:rsidR="00492C19" w:rsidRDefault="00492C19" w:rsidP="00F4434B">
      <w:pPr>
        <w:jc w:val="both"/>
        <w:rPr>
          <w:rFonts w:ascii="Arial" w:hAnsi="Arial" w:cs="Arial"/>
          <w:b/>
          <w:sz w:val="20"/>
          <w:szCs w:val="20"/>
          <w:u w:val="single"/>
        </w:rPr>
      </w:pPr>
    </w:p>
    <w:p w14:paraId="74AE2E76" w14:textId="3814B4CF" w:rsidR="00492C19" w:rsidRDefault="00492C19" w:rsidP="00F4434B">
      <w:pPr>
        <w:jc w:val="both"/>
        <w:rPr>
          <w:rFonts w:ascii="Arial" w:hAnsi="Arial" w:cs="Arial"/>
          <w:sz w:val="20"/>
          <w:szCs w:val="20"/>
        </w:rPr>
      </w:pPr>
      <w:r>
        <w:rPr>
          <w:rFonts w:ascii="Arial" w:hAnsi="Arial" w:cs="Arial"/>
          <w:sz w:val="20"/>
          <w:szCs w:val="20"/>
        </w:rPr>
        <w:t xml:space="preserve">En vertu des dispositions de </w:t>
      </w:r>
      <w:r w:rsidRPr="00492C19">
        <w:rPr>
          <w:rFonts w:ascii="Arial" w:hAnsi="Arial" w:cs="Arial"/>
          <w:b/>
          <w:sz w:val="20"/>
          <w:szCs w:val="20"/>
        </w:rPr>
        <w:t>l’article L1152-1 du Code du travail </w:t>
      </w:r>
      <w:r>
        <w:rPr>
          <w:rFonts w:ascii="Arial" w:hAnsi="Arial" w:cs="Arial"/>
          <w:sz w:val="20"/>
          <w:szCs w:val="20"/>
        </w:rPr>
        <w:t xml:space="preserve">: </w:t>
      </w:r>
    </w:p>
    <w:p w14:paraId="58CFD469" w14:textId="77777777" w:rsidR="00492C19" w:rsidRPr="00492C19" w:rsidRDefault="00492C19" w:rsidP="00F4434B">
      <w:pPr>
        <w:jc w:val="both"/>
        <w:rPr>
          <w:rFonts w:ascii="Arial" w:hAnsi="Arial" w:cs="Arial"/>
          <w:sz w:val="20"/>
          <w:szCs w:val="20"/>
        </w:rPr>
      </w:pPr>
    </w:p>
    <w:p w14:paraId="61107A90" w14:textId="77777777" w:rsidR="00492C19" w:rsidRPr="00492C19" w:rsidRDefault="00492C19" w:rsidP="00F4434B">
      <w:pPr>
        <w:ind w:left="426"/>
        <w:jc w:val="both"/>
        <w:rPr>
          <w:rFonts w:ascii="Arial" w:hAnsi="Arial" w:cs="Arial"/>
          <w:sz w:val="20"/>
          <w:szCs w:val="20"/>
        </w:rPr>
      </w:pPr>
      <w:r w:rsidRPr="00492C19">
        <w:rPr>
          <w:rFonts w:ascii="Arial" w:hAnsi="Arial" w:cs="Arial"/>
          <w:sz w:val="20"/>
          <w:szCs w:val="20"/>
        </w:rPr>
        <w:t xml:space="preserve">« </w:t>
      </w:r>
      <w:r w:rsidRPr="00492C19">
        <w:rPr>
          <w:rFonts w:ascii="Arial" w:hAnsi="Arial" w:cs="Arial"/>
          <w:i/>
          <w:sz w:val="20"/>
          <w:szCs w:val="20"/>
        </w:rPr>
        <w:t>Aucun salarié ne doit subir les agissements répétés de harcèlement moral qui ont pour objet ou pour effet une dégradation de ses conditions de travail susceptible de porter atteinte à ses droits et à sa dignité, d'altérer sa santé physique et mentale ou de compromettre son avenir professionnel</w:t>
      </w:r>
      <w:r w:rsidRPr="00492C19">
        <w:rPr>
          <w:rFonts w:ascii="Arial" w:hAnsi="Arial" w:cs="Arial"/>
          <w:sz w:val="20"/>
          <w:szCs w:val="20"/>
        </w:rPr>
        <w:t xml:space="preserve"> ».</w:t>
      </w:r>
    </w:p>
    <w:p w14:paraId="38139A88" w14:textId="77777777" w:rsidR="00492C19" w:rsidRPr="00492C19" w:rsidRDefault="00492C19" w:rsidP="00F4434B">
      <w:pPr>
        <w:jc w:val="both"/>
        <w:rPr>
          <w:rFonts w:ascii="Arial" w:hAnsi="Arial" w:cs="Arial"/>
          <w:sz w:val="20"/>
          <w:szCs w:val="20"/>
        </w:rPr>
      </w:pPr>
    </w:p>
    <w:p w14:paraId="631C320A"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Cette disposition fixe les conditions nécessaires pour que le harcèlement tombe sous le coup de la loi, sans définir véritablement la notion de harcèlement moral, laissant par conséquent au juge un important pouvoir d'appréciation et d'interprétation.</w:t>
      </w:r>
    </w:p>
    <w:p w14:paraId="4BB89348" w14:textId="77777777" w:rsidR="00492C19" w:rsidRPr="00492C19" w:rsidRDefault="00492C19" w:rsidP="00F4434B">
      <w:pPr>
        <w:jc w:val="both"/>
        <w:rPr>
          <w:rFonts w:ascii="Arial" w:hAnsi="Arial" w:cs="Arial"/>
          <w:sz w:val="20"/>
          <w:szCs w:val="20"/>
        </w:rPr>
      </w:pPr>
    </w:p>
    <w:p w14:paraId="02F70F58" w14:textId="55879788" w:rsidR="00492C19" w:rsidRDefault="00492C19" w:rsidP="00F4434B">
      <w:pPr>
        <w:jc w:val="both"/>
        <w:rPr>
          <w:rFonts w:ascii="Arial" w:hAnsi="Arial" w:cs="Arial"/>
          <w:sz w:val="20"/>
          <w:szCs w:val="20"/>
        </w:rPr>
      </w:pPr>
      <w:r w:rsidRPr="00492C19">
        <w:rPr>
          <w:rFonts w:ascii="Arial" w:hAnsi="Arial" w:cs="Arial"/>
          <w:sz w:val="20"/>
          <w:szCs w:val="20"/>
        </w:rPr>
        <w:t xml:space="preserve">Le Conseil constitutionnel a fait valoir que « </w:t>
      </w:r>
      <w:r w:rsidRPr="00492C19">
        <w:rPr>
          <w:rFonts w:ascii="Arial" w:hAnsi="Arial" w:cs="Arial"/>
          <w:i/>
          <w:sz w:val="20"/>
          <w:szCs w:val="20"/>
        </w:rPr>
        <w:t>les droits du salarié</w:t>
      </w:r>
      <w:r w:rsidRPr="00492C19">
        <w:rPr>
          <w:rFonts w:ascii="Arial" w:hAnsi="Arial" w:cs="Arial"/>
          <w:sz w:val="20"/>
          <w:szCs w:val="20"/>
        </w:rPr>
        <w:t xml:space="preserve"> » auxquels cette définition fait référence portent sur </w:t>
      </w:r>
      <w:r w:rsidRPr="00492C19">
        <w:rPr>
          <w:rFonts w:ascii="Arial" w:hAnsi="Arial" w:cs="Arial"/>
          <w:i/>
          <w:sz w:val="20"/>
          <w:szCs w:val="20"/>
        </w:rPr>
        <w:t>« les droits de la personne au travail, tels qu'ils sont énoncés à l'article L1121-1 du code du travail</w:t>
      </w:r>
      <w:r w:rsidRPr="00492C19">
        <w:rPr>
          <w:rFonts w:ascii="Arial" w:hAnsi="Arial" w:cs="Arial"/>
          <w:sz w:val="20"/>
          <w:szCs w:val="20"/>
        </w:rPr>
        <w:t xml:space="preserve"> ».</w:t>
      </w:r>
    </w:p>
    <w:p w14:paraId="2111658D" w14:textId="77777777" w:rsidR="00492C19" w:rsidRDefault="00492C19" w:rsidP="00F4434B">
      <w:pPr>
        <w:jc w:val="both"/>
        <w:rPr>
          <w:rFonts w:ascii="Arial" w:hAnsi="Arial" w:cs="Arial"/>
          <w:sz w:val="20"/>
          <w:szCs w:val="20"/>
        </w:rPr>
      </w:pPr>
    </w:p>
    <w:p w14:paraId="33719788" w14:textId="5FDA65D3" w:rsidR="00492C19" w:rsidRDefault="00492C19" w:rsidP="00F4434B">
      <w:pPr>
        <w:jc w:val="both"/>
        <w:rPr>
          <w:rFonts w:ascii="Arial" w:hAnsi="Arial" w:cs="Arial"/>
          <w:sz w:val="20"/>
          <w:szCs w:val="20"/>
        </w:rPr>
      </w:pPr>
      <w:r w:rsidRPr="00492C19">
        <w:rPr>
          <w:rFonts w:ascii="Arial" w:hAnsi="Arial" w:cs="Arial"/>
          <w:b/>
          <w:sz w:val="20"/>
          <w:szCs w:val="20"/>
        </w:rPr>
        <w:t>L’article L1121-1 du Code du travail</w:t>
      </w:r>
      <w:r>
        <w:rPr>
          <w:rFonts w:ascii="Arial" w:hAnsi="Arial" w:cs="Arial"/>
          <w:sz w:val="20"/>
          <w:szCs w:val="20"/>
        </w:rPr>
        <w:t xml:space="preserve"> dispose que : </w:t>
      </w:r>
    </w:p>
    <w:p w14:paraId="679525DC" w14:textId="77777777" w:rsidR="00492C19" w:rsidRDefault="00492C19" w:rsidP="00F4434B">
      <w:pPr>
        <w:jc w:val="both"/>
        <w:rPr>
          <w:rFonts w:ascii="Arial" w:hAnsi="Arial" w:cs="Arial"/>
          <w:sz w:val="20"/>
          <w:szCs w:val="20"/>
        </w:rPr>
      </w:pPr>
    </w:p>
    <w:p w14:paraId="588147FC" w14:textId="2132331F" w:rsidR="00492C19" w:rsidRPr="00492C19" w:rsidRDefault="00492C19" w:rsidP="00F4434B">
      <w:pPr>
        <w:ind w:left="426"/>
        <w:jc w:val="both"/>
        <w:rPr>
          <w:rFonts w:ascii="Arial" w:hAnsi="Arial" w:cs="Arial"/>
          <w:sz w:val="20"/>
          <w:szCs w:val="20"/>
        </w:rPr>
      </w:pPr>
      <w:r>
        <w:rPr>
          <w:rFonts w:ascii="Arial" w:hAnsi="Arial" w:cs="Arial"/>
          <w:sz w:val="20"/>
          <w:szCs w:val="20"/>
        </w:rPr>
        <w:t>« </w:t>
      </w:r>
      <w:r w:rsidRPr="00492C19">
        <w:rPr>
          <w:rFonts w:ascii="Arial" w:hAnsi="Arial" w:cs="Arial"/>
          <w:i/>
          <w:sz w:val="20"/>
          <w:szCs w:val="20"/>
        </w:rPr>
        <w:t>Nul ne peut apporter aux droits des personnes et aux libertés individuelles et collectives de restrictions qui ne seraient pas justifiées par la nature de la tâche à accomplir ni proportionnées au but recherché </w:t>
      </w:r>
      <w:r>
        <w:rPr>
          <w:rFonts w:ascii="Arial" w:hAnsi="Arial" w:cs="Arial"/>
          <w:sz w:val="20"/>
          <w:szCs w:val="20"/>
        </w:rPr>
        <w:t>».</w:t>
      </w:r>
    </w:p>
    <w:p w14:paraId="5B1462CE" w14:textId="77777777" w:rsidR="00492C19" w:rsidRPr="00492C19" w:rsidRDefault="00492C19" w:rsidP="00F4434B">
      <w:pPr>
        <w:jc w:val="both"/>
        <w:rPr>
          <w:rFonts w:ascii="Arial" w:hAnsi="Arial" w:cs="Arial"/>
          <w:sz w:val="20"/>
          <w:szCs w:val="20"/>
        </w:rPr>
      </w:pPr>
    </w:p>
    <w:p w14:paraId="381F6FC0" w14:textId="1DDFFC70" w:rsidR="00492C19" w:rsidRPr="00492C19" w:rsidRDefault="00492C19" w:rsidP="00F4434B">
      <w:pPr>
        <w:jc w:val="both"/>
        <w:rPr>
          <w:rFonts w:ascii="Arial" w:hAnsi="Arial" w:cs="Arial"/>
          <w:sz w:val="20"/>
          <w:szCs w:val="20"/>
        </w:rPr>
      </w:pPr>
      <w:r w:rsidRPr="00492C19">
        <w:rPr>
          <w:rFonts w:ascii="Arial" w:hAnsi="Arial" w:cs="Arial"/>
          <w:sz w:val="20"/>
          <w:szCs w:val="20"/>
        </w:rPr>
        <w:t xml:space="preserve">Cet article vise </w:t>
      </w:r>
      <w:r>
        <w:rPr>
          <w:rFonts w:ascii="Arial" w:hAnsi="Arial" w:cs="Arial"/>
          <w:sz w:val="20"/>
          <w:szCs w:val="20"/>
        </w:rPr>
        <w:t xml:space="preserve">donc </w:t>
      </w:r>
      <w:r w:rsidRPr="00492C19">
        <w:rPr>
          <w:rFonts w:ascii="Arial" w:hAnsi="Arial" w:cs="Arial"/>
          <w:sz w:val="20"/>
          <w:szCs w:val="20"/>
        </w:rPr>
        <w:t xml:space="preserve">« </w:t>
      </w:r>
      <w:r w:rsidRPr="00492C19">
        <w:rPr>
          <w:rFonts w:ascii="Arial" w:hAnsi="Arial" w:cs="Arial"/>
          <w:i/>
          <w:sz w:val="20"/>
          <w:szCs w:val="20"/>
        </w:rPr>
        <w:t>les droits des personnes</w:t>
      </w:r>
      <w:r w:rsidRPr="00492C19">
        <w:rPr>
          <w:rFonts w:ascii="Arial" w:hAnsi="Arial" w:cs="Arial"/>
          <w:sz w:val="20"/>
          <w:szCs w:val="20"/>
        </w:rPr>
        <w:t xml:space="preserve"> » ainsi que les « </w:t>
      </w:r>
      <w:r w:rsidRPr="00492C19">
        <w:rPr>
          <w:rFonts w:ascii="Arial" w:hAnsi="Arial" w:cs="Arial"/>
          <w:i/>
          <w:sz w:val="20"/>
          <w:szCs w:val="20"/>
        </w:rPr>
        <w:t>libertés individuelles et collectives</w:t>
      </w:r>
      <w:r w:rsidRPr="00492C19">
        <w:rPr>
          <w:rFonts w:ascii="Arial" w:hAnsi="Arial" w:cs="Arial"/>
          <w:sz w:val="20"/>
          <w:szCs w:val="20"/>
        </w:rPr>
        <w:t xml:space="preserve"> » auxquels il ne peut être apportée aucune restriction qui ne serait justifiée par la nature de la tâche à accomplir ni proportionnée au but recherché.</w:t>
      </w:r>
    </w:p>
    <w:p w14:paraId="290EED59" w14:textId="77777777" w:rsidR="00492C19" w:rsidRPr="00492C19" w:rsidRDefault="00492C19" w:rsidP="00F4434B">
      <w:pPr>
        <w:jc w:val="both"/>
        <w:rPr>
          <w:rFonts w:ascii="Arial" w:hAnsi="Arial" w:cs="Arial"/>
          <w:sz w:val="20"/>
          <w:szCs w:val="20"/>
        </w:rPr>
      </w:pPr>
    </w:p>
    <w:p w14:paraId="3CB42595" w14:textId="77777777" w:rsidR="00492C19" w:rsidRPr="00492C19" w:rsidRDefault="00492C19" w:rsidP="00F4434B">
      <w:pPr>
        <w:jc w:val="both"/>
        <w:rPr>
          <w:rFonts w:ascii="Arial" w:hAnsi="Arial" w:cs="Arial"/>
          <w:b/>
          <w:sz w:val="20"/>
          <w:szCs w:val="20"/>
        </w:rPr>
      </w:pPr>
      <w:r w:rsidRPr="00492C19">
        <w:rPr>
          <w:rFonts w:ascii="Arial" w:hAnsi="Arial" w:cs="Arial"/>
          <w:b/>
          <w:sz w:val="20"/>
          <w:szCs w:val="20"/>
        </w:rPr>
        <w:t xml:space="preserve"> Cons. const., déc., 12 janv. 2002, n° 2001-455 DC</w:t>
      </w:r>
    </w:p>
    <w:p w14:paraId="66128C16" w14:textId="77777777" w:rsidR="00492C19" w:rsidRPr="00492C19" w:rsidRDefault="00492C19" w:rsidP="00F4434B">
      <w:pPr>
        <w:jc w:val="both"/>
        <w:rPr>
          <w:rFonts w:ascii="Arial" w:hAnsi="Arial" w:cs="Arial"/>
          <w:sz w:val="20"/>
          <w:szCs w:val="20"/>
        </w:rPr>
      </w:pPr>
    </w:p>
    <w:p w14:paraId="568537BE" w14:textId="77777777" w:rsidR="00492C19" w:rsidRPr="00492C19" w:rsidRDefault="00492C19" w:rsidP="00F4434B">
      <w:pPr>
        <w:jc w:val="both"/>
        <w:rPr>
          <w:rFonts w:ascii="Arial" w:hAnsi="Arial" w:cs="Arial"/>
          <w:sz w:val="20"/>
          <w:szCs w:val="20"/>
        </w:rPr>
      </w:pPr>
    </w:p>
    <w:p w14:paraId="08F8AC20" w14:textId="534C9075" w:rsidR="00492C19" w:rsidRPr="00492C19" w:rsidRDefault="00492C19" w:rsidP="00F4434B">
      <w:pPr>
        <w:jc w:val="both"/>
        <w:rPr>
          <w:rFonts w:ascii="Arial" w:hAnsi="Arial" w:cs="Arial"/>
          <w:sz w:val="20"/>
          <w:szCs w:val="20"/>
        </w:rPr>
      </w:pPr>
      <w:r w:rsidRPr="00492C19">
        <w:rPr>
          <w:rFonts w:ascii="Arial" w:hAnsi="Arial" w:cs="Arial"/>
          <w:sz w:val="20"/>
          <w:szCs w:val="20"/>
        </w:rPr>
        <w:t>Le harcè</w:t>
      </w:r>
      <w:r>
        <w:rPr>
          <w:rFonts w:ascii="Arial" w:hAnsi="Arial" w:cs="Arial"/>
          <w:sz w:val="20"/>
          <w:szCs w:val="20"/>
        </w:rPr>
        <w:t xml:space="preserve">lement moral visé par </w:t>
      </w:r>
      <w:r w:rsidRPr="00492C19">
        <w:rPr>
          <w:rFonts w:ascii="Arial" w:hAnsi="Arial" w:cs="Arial"/>
          <w:b/>
          <w:sz w:val="20"/>
          <w:szCs w:val="20"/>
        </w:rPr>
        <w:t xml:space="preserve">l'article L1152-1 du </w:t>
      </w:r>
      <w:r>
        <w:rPr>
          <w:rFonts w:ascii="Arial" w:hAnsi="Arial" w:cs="Arial"/>
          <w:b/>
          <w:sz w:val="20"/>
          <w:szCs w:val="20"/>
        </w:rPr>
        <w:t>C</w:t>
      </w:r>
      <w:r w:rsidRPr="00492C19">
        <w:rPr>
          <w:rFonts w:ascii="Arial" w:hAnsi="Arial" w:cs="Arial"/>
          <w:b/>
          <w:sz w:val="20"/>
          <w:szCs w:val="20"/>
        </w:rPr>
        <w:t>ode du travail</w:t>
      </w:r>
      <w:r w:rsidRPr="00492C19">
        <w:rPr>
          <w:rFonts w:ascii="Arial" w:hAnsi="Arial" w:cs="Arial"/>
          <w:sz w:val="20"/>
          <w:szCs w:val="20"/>
        </w:rPr>
        <w:t xml:space="preserve"> est celui intervenant dans le cadre professionnel.</w:t>
      </w:r>
    </w:p>
    <w:p w14:paraId="46EFF601" w14:textId="77777777" w:rsidR="00492C19" w:rsidRPr="00492C19" w:rsidRDefault="00492C19" w:rsidP="00F4434B">
      <w:pPr>
        <w:jc w:val="both"/>
        <w:rPr>
          <w:rFonts w:ascii="Arial" w:hAnsi="Arial" w:cs="Arial"/>
          <w:sz w:val="20"/>
          <w:szCs w:val="20"/>
        </w:rPr>
      </w:pPr>
    </w:p>
    <w:p w14:paraId="7EBD6EE8"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Tout salarié, quels que soient l'activité, la taille de l'entreprise, son ancienneté ou son statut, même s'il est en période d'essai, doit bénéficier de ces dispositions.</w:t>
      </w:r>
    </w:p>
    <w:p w14:paraId="4454C5B9" w14:textId="77777777" w:rsidR="00492C19" w:rsidRPr="00492C19" w:rsidRDefault="00492C19" w:rsidP="00F4434B">
      <w:pPr>
        <w:jc w:val="both"/>
        <w:rPr>
          <w:rFonts w:ascii="Arial" w:hAnsi="Arial" w:cs="Arial"/>
          <w:sz w:val="20"/>
          <w:szCs w:val="20"/>
        </w:rPr>
      </w:pPr>
    </w:p>
    <w:p w14:paraId="3EB72855" w14:textId="45E2A688" w:rsidR="00492C19" w:rsidRPr="00492C19" w:rsidRDefault="00492C19" w:rsidP="00F4434B">
      <w:pPr>
        <w:jc w:val="both"/>
        <w:rPr>
          <w:rFonts w:ascii="Arial" w:hAnsi="Arial" w:cs="Arial"/>
          <w:sz w:val="20"/>
          <w:szCs w:val="20"/>
        </w:rPr>
      </w:pPr>
      <w:r w:rsidRPr="00492C19">
        <w:rPr>
          <w:rFonts w:ascii="Arial" w:hAnsi="Arial" w:cs="Arial"/>
          <w:sz w:val="20"/>
          <w:szCs w:val="20"/>
        </w:rPr>
        <w:t>Depuis l'entrée en vigueur de la loi du 6 août 2012, les personnes en stage ou en formation sont également protég</w:t>
      </w:r>
      <w:r>
        <w:rPr>
          <w:rFonts w:ascii="Arial" w:hAnsi="Arial" w:cs="Arial"/>
          <w:sz w:val="20"/>
          <w:szCs w:val="20"/>
        </w:rPr>
        <w:t>ées contre le harcèlement moral (</w:t>
      </w:r>
      <w:r w:rsidRPr="00492C19">
        <w:rPr>
          <w:rFonts w:ascii="Arial" w:hAnsi="Arial" w:cs="Arial"/>
          <w:sz w:val="20"/>
          <w:szCs w:val="20"/>
        </w:rPr>
        <w:t>C. trav., art. L. 1152-2</w:t>
      </w:r>
      <w:r>
        <w:rPr>
          <w:rFonts w:ascii="Arial" w:hAnsi="Arial" w:cs="Arial"/>
          <w:sz w:val="20"/>
          <w:szCs w:val="20"/>
        </w:rPr>
        <w:t>).</w:t>
      </w:r>
    </w:p>
    <w:p w14:paraId="13930A7E" w14:textId="77777777" w:rsidR="00492C19" w:rsidRPr="00492C19" w:rsidRDefault="00492C19" w:rsidP="00F4434B">
      <w:pPr>
        <w:jc w:val="both"/>
        <w:rPr>
          <w:rFonts w:ascii="Arial" w:hAnsi="Arial" w:cs="Arial"/>
          <w:sz w:val="20"/>
          <w:szCs w:val="20"/>
        </w:rPr>
      </w:pPr>
    </w:p>
    <w:p w14:paraId="0B062D70"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Le champ d'application de la protection contre les faits de harcèlement moral est susceptible de concerner :</w:t>
      </w:r>
    </w:p>
    <w:p w14:paraId="0709D4DE" w14:textId="77777777" w:rsidR="00492C19" w:rsidRPr="00492C19" w:rsidRDefault="00492C19" w:rsidP="00F4434B">
      <w:pPr>
        <w:jc w:val="both"/>
        <w:rPr>
          <w:rFonts w:ascii="Arial" w:hAnsi="Arial" w:cs="Arial"/>
          <w:sz w:val="20"/>
          <w:szCs w:val="20"/>
        </w:rPr>
      </w:pPr>
    </w:p>
    <w:p w14:paraId="1F37FE73"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ab/>
        <w:t>- l'embauche (candidature à un emploi, à un stage ou à une formation en entreprise) ;</w:t>
      </w:r>
    </w:p>
    <w:p w14:paraId="4229454A" w14:textId="77777777" w:rsidR="00492C19" w:rsidRPr="00492C19" w:rsidRDefault="00492C19" w:rsidP="00F4434B">
      <w:pPr>
        <w:ind w:firstLine="708"/>
        <w:jc w:val="both"/>
        <w:rPr>
          <w:rFonts w:ascii="Arial" w:hAnsi="Arial" w:cs="Arial"/>
          <w:sz w:val="20"/>
          <w:szCs w:val="20"/>
        </w:rPr>
      </w:pPr>
      <w:r w:rsidRPr="00492C19">
        <w:rPr>
          <w:rFonts w:ascii="Arial" w:hAnsi="Arial" w:cs="Arial"/>
          <w:sz w:val="20"/>
          <w:szCs w:val="20"/>
        </w:rPr>
        <w:t>- l'exercice du pouvoir disciplinaire ;</w:t>
      </w:r>
    </w:p>
    <w:p w14:paraId="4453F49C" w14:textId="77777777" w:rsidR="00492C19" w:rsidRPr="00492C19" w:rsidRDefault="00492C19" w:rsidP="00F4434B">
      <w:pPr>
        <w:ind w:firstLine="708"/>
        <w:jc w:val="both"/>
        <w:rPr>
          <w:rFonts w:ascii="Arial" w:hAnsi="Arial" w:cs="Arial"/>
          <w:sz w:val="20"/>
          <w:szCs w:val="20"/>
        </w:rPr>
      </w:pPr>
      <w:r w:rsidRPr="00492C19">
        <w:rPr>
          <w:rFonts w:ascii="Arial" w:hAnsi="Arial" w:cs="Arial"/>
          <w:sz w:val="20"/>
          <w:szCs w:val="20"/>
        </w:rPr>
        <w:lastRenderedPageBreak/>
        <w:t>- la rupture du contrat de travail ;</w:t>
      </w:r>
    </w:p>
    <w:p w14:paraId="63DBDE82" w14:textId="77777777" w:rsidR="00492C19" w:rsidRPr="00492C19" w:rsidRDefault="00492C19" w:rsidP="00F4434B">
      <w:pPr>
        <w:ind w:firstLine="708"/>
        <w:jc w:val="both"/>
        <w:rPr>
          <w:rFonts w:ascii="Arial" w:hAnsi="Arial" w:cs="Arial"/>
          <w:sz w:val="20"/>
          <w:szCs w:val="20"/>
        </w:rPr>
      </w:pPr>
      <w:r w:rsidRPr="00492C19">
        <w:rPr>
          <w:rFonts w:ascii="Arial" w:hAnsi="Arial" w:cs="Arial"/>
          <w:sz w:val="20"/>
          <w:szCs w:val="20"/>
        </w:rPr>
        <w:t>- et, plus largement, tout traitement discriminatoire, direct ou indirect.</w:t>
      </w:r>
    </w:p>
    <w:p w14:paraId="1947EC29" w14:textId="469B56B1" w:rsidR="00492C19" w:rsidRDefault="00492C19" w:rsidP="00F4434B">
      <w:pPr>
        <w:jc w:val="both"/>
        <w:rPr>
          <w:rFonts w:ascii="Arial" w:hAnsi="Arial" w:cs="Arial"/>
          <w:sz w:val="20"/>
          <w:szCs w:val="20"/>
        </w:rPr>
      </w:pPr>
      <w:r w:rsidRPr="00492C19">
        <w:rPr>
          <w:rFonts w:ascii="Arial" w:hAnsi="Arial" w:cs="Arial"/>
          <w:sz w:val="20"/>
          <w:szCs w:val="20"/>
        </w:rPr>
        <w:t>Le législateur donne une liste non exhaustive d'éléments pouvant être affectés défavorablement : rémunération, formation, reclassement, affectation, classification, promotion professionnelle, mutation, renouvellement de contrat</w:t>
      </w:r>
      <w:r>
        <w:rPr>
          <w:rFonts w:ascii="Arial" w:hAnsi="Arial" w:cs="Arial"/>
          <w:sz w:val="20"/>
          <w:szCs w:val="20"/>
        </w:rPr>
        <w:t xml:space="preserve"> (</w:t>
      </w:r>
      <w:r w:rsidRPr="00492C19">
        <w:rPr>
          <w:rFonts w:ascii="Arial" w:hAnsi="Arial" w:cs="Arial"/>
          <w:sz w:val="20"/>
          <w:szCs w:val="20"/>
        </w:rPr>
        <w:t>C. trav., art. L. 1152-2</w:t>
      </w:r>
      <w:r>
        <w:rPr>
          <w:rFonts w:ascii="Arial" w:hAnsi="Arial" w:cs="Arial"/>
          <w:sz w:val="20"/>
          <w:szCs w:val="20"/>
        </w:rPr>
        <w:t>).</w:t>
      </w:r>
    </w:p>
    <w:p w14:paraId="187C439B" w14:textId="77777777" w:rsidR="00492C19" w:rsidRDefault="00492C19" w:rsidP="00F4434B">
      <w:pPr>
        <w:jc w:val="both"/>
        <w:rPr>
          <w:rFonts w:ascii="Arial" w:hAnsi="Arial" w:cs="Arial"/>
          <w:sz w:val="20"/>
          <w:szCs w:val="20"/>
        </w:rPr>
      </w:pPr>
    </w:p>
    <w:p w14:paraId="6154A66E" w14:textId="77777777" w:rsidR="00492C19" w:rsidRDefault="00492C19" w:rsidP="00F4434B">
      <w:pPr>
        <w:jc w:val="both"/>
        <w:rPr>
          <w:rFonts w:ascii="Arial" w:hAnsi="Arial" w:cs="Arial"/>
          <w:sz w:val="20"/>
          <w:szCs w:val="20"/>
        </w:rPr>
      </w:pPr>
    </w:p>
    <w:p w14:paraId="723A5EEE" w14:textId="1F524F9C" w:rsidR="00492C19" w:rsidRPr="00492C19" w:rsidRDefault="00492C19" w:rsidP="00F4434B">
      <w:pPr>
        <w:jc w:val="both"/>
        <w:rPr>
          <w:rFonts w:ascii="Arial" w:hAnsi="Arial" w:cs="Arial"/>
          <w:b/>
          <w:sz w:val="22"/>
          <w:szCs w:val="20"/>
          <w:u w:val="single"/>
        </w:rPr>
      </w:pPr>
      <w:r w:rsidRPr="00492C19">
        <w:rPr>
          <w:rFonts w:ascii="Arial" w:hAnsi="Arial" w:cs="Arial"/>
          <w:b/>
          <w:sz w:val="22"/>
          <w:szCs w:val="20"/>
          <w:u w:val="single"/>
        </w:rPr>
        <w:t>II/ Auteurs et victimes de faits de harcèlement moral</w:t>
      </w:r>
    </w:p>
    <w:p w14:paraId="4458D78F" w14:textId="77777777" w:rsidR="00492C19" w:rsidRDefault="00492C19" w:rsidP="00F4434B">
      <w:pPr>
        <w:jc w:val="both"/>
        <w:rPr>
          <w:rFonts w:ascii="Arial" w:hAnsi="Arial" w:cs="Arial"/>
          <w:sz w:val="20"/>
          <w:szCs w:val="20"/>
        </w:rPr>
      </w:pPr>
    </w:p>
    <w:p w14:paraId="33C4D22A" w14:textId="6824C5A3" w:rsidR="00492C19" w:rsidRPr="00492C19" w:rsidRDefault="00492C19" w:rsidP="00F4434B">
      <w:pPr>
        <w:jc w:val="both"/>
        <w:rPr>
          <w:rFonts w:ascii="Arial" w:hAnsi="Arial" w:cs="Arial"/>
          <w:b/>
          <w:sz w:val="22"/>
          <w:szCs w:val="20"/>
          <w:u w:val="single"/>
        </w:rPr>
      </w:pPr>
      <w:r w:rsidRPr="00492C19">
        <w:rPr>
          <w:rFonts w:ascii="Arial" w:hAnsi="Arial" w:cs="Arial"/>
          <w:sz w:val="22"/>
          <w:szCs w:val="20"/>
        </w:rPr>
        <w:tab/>
      </w:r>
      <w:r w:rsidRPr="00492C19">
        <w:rPr>
          <w:rFonts w:ascii="Arial" w:hAnsi="Arial" w:cs="Arial"/>
          <w:b/>
          <w:sz w:val="22"/>
          <w:szCs w:val="20"/>
          <w:u w:val="single"/>
        </w:rPr>
        <w:t>A/ Auteurs</w:t>
      </w:r>
    </w:p>
    <w:p w14:paraId="20BF5B78" w14:textId="77777777" w:rsidR="00492C19" w:rsidRDefault="00492C19" w:rsidP="00F4434B">
      <w:pPr>
        <w:jc w:val="both"/>
        <w:rPr>
          <w:rFonts w:ascii="Arial" w:hAnsi="Arial" w:cs="Arial"/>
          <w:sz w:val="20"/>
          <w:szCs w:val="20"/>
        </w:rPr>
      </w:pPr>
    </w:p>
    <w:p w14:paraId="58B5198E"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L'interdiction vise le harcèlement moral exercé par diverses catégories de personnes.</w:t>
      </w:r>
    </w:p>
    <w:p w14:paraId="36A24FE7" w14:textId="77777777" w:rsidR="00492C19" w:rsidRPr="00492C19" w:rsidRDefault="00492C19" w:rsidP="00F4434B">
      <w:pPr>
        <w:jc w:val="both"/>
        <w:rPr>
          <w:rFonts w:ascii="Arial" w:hAnsi="Arial" w:cs="Arial"/>
          <w:sz w:val="20"/>
          <w:szCs w:val="20"/>
        </w:rPr>
      </w:pPr>
    </w:p>
    <w:p w14:paraId="0BE0194D"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 xml:space="preserve">Le harcèlement moral peut être le fait de </w:t>
      </w:r>
      <w:r w:rsidRPr="00492C19">
        <w:rPr>
          <w:rFonts w:ascii="Arial" w:hAnsi="Arial" w:cs="Arial"/>
          <w:sz w:val="20"/>
          <w:szCs w:val="20"/>
          <w:u w:val="single"/>
        </w:rPr>
        <w:t>l'employeur, de son représentant ou d'un supérieur hiérarchique</w:t>
      </w:r>
      <w:r w:rsidRPr="00492C19">
        <w:rPr>
          <w:rFonts w:ascii="Arial" w:hAnsi="Arial" w:cs="Arial"/>
          <w:sz w:val="20"/>
          <w:szCs w:val="20"/>
        </w:rPr>
        <w:t xml:space="preserve"> : abus ou détournement de pouvoirs, attitude vexatoire, fourniture de tâches sans intérêts ou dégradantes, etc.</w:t>
      </w:r>
    </w:p>
    <w:p w14:paraId="2F376448" w14:textId="77777777" w:rsidR="00492C19" w:rsidRPr="00492C19" w:rsidRDefault="00492C19" w:rsidP="00F4434B">
      <w:pPr>
        <w:jc w:val="both"/>
        <w:rPr>
          <w:rFonts w:ascii="Arial" w:hAnsi="Arial" w:cs="Arial"/>
          <w:sz w:val="20"/>
          <w:szCs w:val="20"/>
        </w:rPr>
      </w:pPr>
    </w:p>
    <w:p w14:paraId="7F7255B1" w14:textId="3B588C70" w:rsidR="00492C19" w:rsidRPr="00492C19" w:rsidRDefault="00492C19" w:rsidP="00F4434B">
      <w:pPr>
        <w:jc w:val="both"/>
        <w:rPr>
          <w:rFonts w:ascii="Arial" w:hAnsi="Arial" w:cs="Arial"/>
          <w:b/>
          <w:sz w:val="20"/>
          <w:szCs w:val="20"/>
        </w:rPr>
      </w:pPr>
      <w:r w:rsidRPr="00492C19">
        <w:rPr>
          <w:rFonts w:ascii="Arial" w:hAnsi="Arial" w:cs="Arial"/>
          <w:b/>
          <w:sz w:val="20"/>
          <w:szCs w:val="20"/>
        </w:rPr>
        <w:t xml:space="preserve">Cass. soc., 16 juill. 1987, n° 85-40.014 </w:t>
      </w:r>
    </w:p>
    <w:p w14:paraId="7B0EF8AB" w14:textId="604E6A80" w:rsidR="00492C19" w:rsidRPr="00492C19" w:rsidRDefault="00492C19" w:rsidP="00F4434B">
      <w:pPr>
        <w:jc w:val="both"/>
        <w:rPr>
          <w:rFonts w:ascii="Arial" w:hAnsi="Arial" w:cs="Arial"/>
          <w:b/>
          <w:sz w:val="20"/>
          <w:szCs w:val="20"/>
        </w:rPr>
      </w:pPr>
      <w:r w:rsidRPr="00492C19">
        <w:rPr>
          <w:rFonts w:ascii="Arial" w:hAnsi="Arial" w:cs="Arial"/>
          <w:b/>
          <w:sz w:val="20"/>
          <w:szCs w:val="20"/>
        </w:rPr>
        <w:t>Cass. soc., 16 juill. 1998, n° 96-41.480</w:t>
      </w:r>
    </w:p>
    <w:p w14:paraId="0866A226" w14:textId="77777777" w:rsidR="00492C19" w:rsidRPr="00492C19" w:rsidRDefault="00492C19" w:rsidP="00F4434B">
      <w:pPr>
        <w:jc w:val="both"/>
        <w:rPr>
          <w:rFonts w:ascii="Arial" w:hAnsi="Arial" w:cs="Arial"/>
          <w:sz w:val="20"/>
          <w:szCs w:val="20"/>
        </w:rPr>
      </w:pPr>
    </w:p>
    <w:p w14:paraId="6467402D"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 xml:space="preserve">Cependant, il peut également être exercé </w:t>
      </w:r>
      <w:r w:rsidRPr="00492C19">
        <w:rPr>
          <w:rFonts w:ascii="Arial" w:hAnsi="Arial" w:cs="Arial"/>
          <w:sz w:val="20"/>
          <w:szCs w:val="20"/>
          <w:u w:val="single"/>
        </w:rPr>
        <w:t>entre collègues n'ayant pas de rapport hiérarchique</w:t>
      </w:r>
      <w:r w:rsidRPr="00492C19">
        <w:rPr>
          <w:rFonts w:ascii="Arial" w:hAnsi="Arial" w:cs="Arial"/>
          <w:sz w:val="20"/>
          <w:szCs w:val="20"/>
        </w:rPr>
        <w:t xml:space="preserve">, ou être le fait </w:t>
      </w:r>
      <w:r w:rsidRPr="00492C19">
        <w:rPr>
          <w:rFonts w:ascii="Arial" w:hAnsi="Arial" w:cs="Arial"/>
          <w:sz w:val="20"/>
          <w:szCs w:val="20"/>
          <w:u w:val="single"/>
        </w:rPr>
        <w:t>d'un subordonné envers son supérieur hiérarchique</w:t>
      </w:r>
      <w:r w:rsidRPr="00492C19">
        <w:rPr>
          <w:rFonts w:ascii="Arial" w:hAnsi="Arial" w:cs="Arial"/>
          <w:sz w:val="20"/>
          <w:szCs w:val="20"/>
        </w:rPr>
        <w:t>. Les insultes ou injures envers les autres salariés ou un supérieur hiérarchique peuvent ainsi constituer des fautes graves justifiant un licenciement.</w:t>
      </w:r>
    </w:p>
    <w:p w14:paraId="6815FD46" w14:textId="77777777" w:rsidR="00492C19" w:rsidRPr="00492C19" w:rsidRDefault="00492C19" w:rsidP="00F4434B">
      <w:pPr>
        <w:jc w:val="both"/>
        <w:rPr>
          <w:rFonts w:ascii="Arial" w:hAnsi="Arial" w:cs="Arial"/>
          <w:sz w:val="20"/>
          <w:szCs w:val="20"/>
        </w:rPr>
      </w:pPr>
    </w:p>
    <w:p w14:paraId="2EA25B18" w14:textId="4617FB1F" w:rsidR="00492C19" w:rsidRPr="00492C19" w:rsidRDefault="00492C19" w:rsidP="00F4434B">
      <w:pPr>
        <w:jc w:val="both"/>
        <w:rPr>
          <w:rFonts w:ascii="Arial" w:hAnsi="Arial" w:cs="Arial"/>
          <w:b/>
          <w:sz w:val="20"/>
          <w:szCs w:val="20"/>
        </w:rPr>
      </w:pPr>
      <w:r w:rsidRPr="00492C19">
        <w:rPr>
          <w:rFonts w:ascii="Arial" w:hAnsi="Arial" w:cs="Arial"/>
          <w:b/>
          <w:sz w:val="20"/>
          <w:szCs w:val="20"/>
        </w:rPr>
        <w:t>Cass. soc., 6 févr. 1980, n° 78-41.497</w:t>
      </w:r>
    </w:p>
    <w:p w14:paraId="258D7A71" w14:textId="77777777" w:rsidR="00492C19" w:rsidRPr="00492C19" w:rsidRDefault="00492C19" w:rsidP="00F4434B">
      <w:pPr>
        <w:jc w:val="both"/>
        <w:rPr>
          <w:rFonts w:ascii="Arial" w:hAnsi="Arial" w:cs="Arial"/>
          <w:sz w:val="20"/>
          <w:szCs w:val="20"/>
        </w:rPr>
      </w:pPr>
    </w:p>
    <w:p w14:paraId="3F9F08E8" w14:textId="0B3DCF10" w:rsidR="00492C19" w:rsidRPr="00492C19" w:rsidRDefault="00492C19" w:rsidP="00F4434B">
      <w:pPr>
        <w:jc w:val="both"/>
        <w:rPr>
          <w:rFonts w:ascii="Arial" w:hAnsi="Arial" w:cs="Arial"/>
          <w:sz w:val="20"/>
          <w:szCs w:val="20"/>
        </w:rPr>
      </w:pPr>
      <w:r w:rsidRPr="00492C19">
        <w:rPr>
          <w:rFonts w:ascii="Arial" w:hAnsi="Arial" w:cs="Arial"/>
          <w:sz w:val="20"/>
          <w:szCs w:val="20"/>
        </w:rPr>
        <w:t>En tout état de cause, il peut y avoir harcèlement sans intention de nuire. Le harcèlement moral est en effet constitué indépendamment de l'intention de son auteur</w:t>
      </w:r>
      <w:r>
        <w:rPr>
          <w:rFonts w:ascii="Arial" w:hAnsi="Arial" w:cs="Arial"/>
          <w:sz w:val="20"/>
          <w:szCs w:val="20"/>
        </w:rPr>
        <w:t>.</w:t>
      </w:r>
    </w:p>
    <w:p w14:paraId="53258D8A" w14:textId="77777777" w:rsidR="00492C19" w:rsidRPr="00492C19" w:rsidRDefault="00492C19" w:rsidP="00F4434B">
      <w:pPr>
        <w:jc w:val="both"/>
        <w:rPr>
          <w:rFonts w:ascii="Arial" w:hAnsi="Arial" w:cs="Arial"/>
          <w:sz w:val="20"/>
          <w:szCs w:val="20"/>
        </w:rPr>
      </w:pPr>
    </w:p>
    <w:p w14:paraId="5B1B4963" w14:textId="77777777" w:rsidR="00492C19" w:rsidRPr="00492C19" w:rsidRDefault="00492C19" w:rsidP="00F4434B">
      <w:pPr>
        <w:jc w:val="both"/>
        <w:rPr>
          <w:rFonts w:ascii="Arial" w:hAnsi="Arial" w:cs="Arial"/>
          <w:b/>
          <w:sz w:val="20"/>
          <w:szCs w:val="20"/>
        </w:rPr>
      </w:pPr>
      <w:r w:rsidRPr="00492C19">
        <w:rPr>
          <w:rFonts w:ascii="Arial" w:hAnsi="Arial" w:cs="Arial"/>
          <w:b/>
          <w:sz w:val="20"/>
          <w:szCs w:val="20"/>
        </w:rPr>
        <w:t xml:space="preserve">Cass. soc., 7 juin 2011, n° 09-69.903 </w:t>
      </w:r>
    </w:p>
    <w:p w14:paraId="62B3B821" w14:textId="40DB4F7B" w:rsidR="00492C19" w:rsidRPr="00492C19" w:rsidRDefault="00492C19" w:rsidP="00F4434B">
      <w:pPr>
        <w:jc w:val="both"/>
        <w:rPr>
          <w:rFonts w:ascii="Arial" w:hAnsi="Arial" w:cs="Arial"/>
          <w:b/>
          <w:sz w:val="20"/>
          <w:szCs w:val="20"/>
        </w:rPr>
      </w:pPr>
      <w:r w:rsidRPr="00492C19">
        <w:rPr>
          <w:rFonts w:ascii="Arial" w:hAnsi="Arial" w:cs="Arial"/>
          <w:b/>
          <w:sz w:val="20"/>
          <w:szCs w:val="20"/>
        </w:rPr>
        <w:t>Cass. soc., 23 nov. 2011, n° 10-18.195</w:t>
      </w:r>
    </w:p>
    <w:p w14:paraId="23ABB164" w14:textId="77777777" w:rsidR="00492C19" w:rsidRPr="00492C19" w:rsidRDefault="00492C19" w:rsidP="00F4434B">
      <w:pPr>
        <w:jc w:val="both"/>
        <w:rPr>
          <w:rFonts w:ascii="Arial" w:hAnsi="Arial" w:cs="Arial"/>
          <w:sz w:val="20"/>
          <w:szCs w:val="20"/>
        </w:rPr>
      </w:pPr>
    </w:p>
    <w:p w14:paraId="0CC11648" w14:textId="77777777" w:rsidR="00492C19" w:rsidRPr="00492C19" w:rsidRDefault="00492C19" w:rsidP="00F4434B">
      <w:pPr>
        <w:jc w:val="both"/>
        <w:rPr>
          <w:rFonts w:ascii="Arial" w:hAnsi="Arial" w:cs="Arial"/>
          <w:sz w:val="20"/>
          <w:szCs w:val="20"/>
        </w:rPr>
      </w:pPr>
    </w:p>
    <w:p w14:paraId="66809089" w14:textId="3884E678" w:rsidR="00492C19" w:rsidRPr="00492C19" w:rsidRDefault="00492C19" w:rsidP="00F4434B">
      <w:pPr>
        <w:ind w:left="708" w:firstLine="708"/>
        <w:jc w:val="both"/>
        <w:rPr>
          <w:rFonts w:ascii="Arial" w:hAnsi="Arial" w:cs="Arial"/>
          <w:b/>
          <w:sz w:val="22"/>
          <w:szCs w:val="20"/>
          <w:u w:val="single"/>
        </w:rPr>
      </w:pPr>
      <w:r w:rsidRPr="00492C19">
        <w:rPr>
          <w:rFonts w:ascii="Arial" w:hAnsi="Arial" w:cs="Arial"/>
          <w:b/>
          <w:sz w:val="22"/>
          <w:szCs w:val="20"/>
          <w:u w:val="single"/>
        </w:rPr>
        <w:t>1°  L'employeur ou son représentant</w:t>
      </w:r>
    </w:p>
    <w:p w14:paraId="1F9FBBD0" w14:textId="77777777" w:rsidR="00492C19" w:rsidRDefault="00492C19" w:rsidP="00F4434B">
      <w:pPr>
        <w:jc w:val="both"/>
        <w:rPr>
          <w:rFonts w:ascii="Arial" w:hAnsi="Arial" w:cs="Arial"/>
          <w:sz w:val="20"/>
          <w:szCs w:val="20"/>
        </w:rPr>
      </w:pPr>
    </w:p>
    <w:p w14:paraId="6D35C370" w14:textId="1B83C683" w:rsidR="00492C19" w:rsidRPr="00492C19" w:rsidRDefault="00492C19" w:rsidP="00F4434B">
      <w:pPr>
        <w:jc w:val="both"/>
        <w:rPr>
          <w:rFonts w:ascii="Arial" w:hAnsi="Arial" w:cs="Arial"/>
          <w:sz w:val="20"/>
          <w:szCs w:val="20"/>
        </w:rPr>
      </w:pPr>
      <w:r w:rsidRPr="00492C19">
        <w:rPr>
          <w:rFonts w:ascii="Arial" w:hAnsi="Arial" w:cs="Arial"/>
          <w:sz w:val="20"/>
          <w:szCs w:val="20"/>
        </w:rPr>
        <w:t>L'employeur est l'organe d'autorité dans l'entreprise et est inclus dans les termes</w:t>
      </w:r>
      <w:r w:rsidR="00F4434B">
        <w:rPr>
          <w:rFonts w:ascii="Arial" w:hAnsi="Arial" w:cs="Arial"/>
          <w:sz w:val="20"/>
          <w:szCs w:val="20"/>
        </w:rPr>
        <w:t xml:space="preserve"> généraux utilisés à l'article L</w:t>
      </w:r>
      <w:r w:rsidRPr="00492C19">
        <w:rPr>
          <w:rFonts w:ascii="Arial" w:hAnsi="Arial" w:cs="Arial"/>
          <w:sz w:val="20"/>
          <w:szCs w:val="20"/>
        </w:rPr>
        <w:t>1152-1 du code du travail.</w:t>
      </w:r>
    </w:p>
    <w:p w14:paraId="2EA84CE1" w14:textId="77777777" w:rsidR="00492C19" w:rsidRPr="00492C19" w:rsidRDefault="00492C19" w:rsidP="00F4434B">
      <w:pPr>
        <w:jc w:val="both"/>
        <w:rPr>
          <w:rFonts w:ascii="Arial" w:hAnsi="Arial" w:cs="Arial"/>
          <w:sz w:val="20"/>
          <w:szCs w:val="20"/>
        </w:rPr>
      </w:pPr>
    </w:p>
    <w:p w14:paraId="099A262A"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Il peut déléguer cette autorité à un cadre qui sera titulaire d'une délégation de pouvoirs et assurera sa représentation à l'égard du personnel placé sous ses ordres.</w:t>
      </w:r>
    </w:p>
    <w:p w14:paraId="79B6C53D" w14:textId="77777777" w:rsidR="00492C19" w:rsidRPr="00492C19" w:rsidRDefault="00492C19" w:rsidP="00F4434B">
      <w:pPr>
        <w:jc w:val="both"/>
        <w:rPr>
          <w:rFonts w:ascii="Arial" w:hAnsi="Arial" w:cs="Arial"/>
          <w:sz w:val="20"/>
          <w:szCs w:val="20"/>
        </w:rPr>
      </w:pPr>
    </w:p>
    <w:p w14:paraId="73B9A6E6"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Est ainsi concerné le personnel d'encadrement ou de maîtrise, investi d'un pouvoir de commandement et/ou de gestion.</w:t>
      </w:r>
    </w:p>
    <w:p w14:paraId="3444BB91" w14:textId="77777777" w:rsidR="00492C19" w:rsidRDefault="00492C19" w:rsidP="00F4434B">
      <w:pPr>
        <w:jc w:val="both"/>
        <w:rPr>
          <w:rFonts w:ascii="Arial" w:hAnsi="Arial" w:cs="Arial"/>
          <w:sz w:val="20"/>
          <w:szCs w:val="20"/>
        </w:rPr>
      </w:pPr>
    </w:p>
    <w:p w14:paraId="048F9BF4" w14:textId="77777777" w:rsidR="00F4434B" w:rsidRPr="00492C19" w:rsidRDefault="00F4434B" w:rsidP="00F4434B">
      <w:pPr>
        <w:jc w:val="both"/>
        <w:rPr>
          <w:rFonts w:ascii="Arial" w:hAnsi="Arial" w:cs="Arial"/>
          <w:sz w:val="20"/>
          <w:szCs w:val="20"/>
        </w:rPr>
      </w:pPr>
    </w:p>
    <w:p w14:paraId="4BDC86D0" w14:textId="77777777" w:rsidR="00492C19" w:rsidRDefault="00492C19" w:rsidP="00F4434B">
      <w:pPr>
        <w:ind w:left="708" w:firstLine="708"/>
        <w:jc w:val="both"/>
        <w:rPr>
          <w:rFonts w:ascii="Arial" w:hAnsi="Arial" w:cs="Arial"/>
          <w:b/>
          <w:sz w:val="22"/>
          <w:szCs w:val="20"/>
          <w:u w:val="single"/>
        </w:rPr>
      </w:pPr>
      <w:r w:rsidRPr="00F4434B">
        <w:rPr>
          <w:rFonts w:ascii="Arial" w:hAnsi="Arial" w:cs="Arial"/>
          <w:b/>
          <w:sz w:val="22"/>
          <w:szCs w:val="20"/>
          <w:u w:val="single"/>
        </w:rPr>
        <w:t xml:space="preserve"> 2°  Une personne ayant une fonction d'autorité</w:t>
      </w:r>
    </w:p>
    <w:p w14:paraId="145EA28E" w14:textId="77777777" w:rsidR="00F4434B" w:rsidRPr="00F4434B" w:rsidRDefault="00F4434B" w:rsidP="00F4434B">
      <w:pPr>
        <w:ind w:left="708" w:firstLine="708"/>
        <w:jc w:val="both"/>
        <w:rPr>
          <w:rFonts w:ascii="Arial" w:hAnsi="Arial" w:cs="Arial"/>
          <w:b/>
          <w:sz w:val="22"/>
          <w:szCs w:val="20"/>
          <w:u w:val="single"/>
        </w:rPr>
      </w:pPr>
    </w:p>
    <w:p w14:paraId="662CAAEF"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 xml:space="preserve"> Il peut s'agir d'une personne ayant une autorité interne ou externe à l'entreprise.</w:t>
      </w:r>
    </w:p>
    <w:p w14:paraId="5AA676B4" w14:textId="77777777" w:rsidR="00492C19" w:rsidRPr="00492C19" w:rsidRDefault="00492C19" w:rsidP="00F4434B">
      <w:pPr>
        <w:jc w:val="both"/>
        <w:rPr>
          <w:rFonts w:ascii="Arial" w:hAnsi="Arial" w:cs="Arial"/>
          <w:sz w:val="20"/>
          <w:szCs w:val="20"/>
        </w:rPr>
      </w:pPr>
    </w:p>
    <w:p w14:paraId="3F24B61A"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Pourraient ainsi être visés les clients (</w:t>
      </w:r>
      <w:r w:rsidRPr="00F4434B">
        <w:rPr>
          <w:rFonts w:ascii="Arial" w:hAnsi="Arial" w:cs="Arial"/>
          <w:b/>
          <w:sz w:val="20"/>
          <w:szCs w:val="20"/>
        </w:rPr>
        <w:t>Circ. DRT n° 93/2, 11 févr. 1993 : BO Trav. n° 93/15, 20 août</w:t>
      </w:r>
      <w:r w:rsidRPr="00492C19">
        <w:rPr>
          <w:rFonts w:ascii="Arial" w:hAnsi="Arial" w:cs="Arial"/>
          <w:sz w:val="20"/>
          <w:szCs w:val="20"/>
        </w:rPr>
        <w:t>) ou les donneurs d'ouvrage qui ont autorité sur le salarié, dans le cadre d'une mission d'intérim, d'un contrat de sous-traitance ou d'une mise à disposition.</w:t>
      </w:r>
    </w:p>
    <w:p w14:paraId="7E6ACDB2" w14:textId="77777777" w:rsidR="00492C19" w:rsidRPr="00492C19" w:rsidRDefault="00492C19" w:rsidP="00F4434B">
      <w:pPr>
        <w:jc w:val="both"/>
        <w:rPr>
          <w:rFonts w:ascii="Arial" w:hAnsi="Arial" w:cs="Arial"/>
          <w:sz w:val="20"/>
          <w:szCs w:val="20"/>
        </w:rPr>
      </w:pPr>
    </w:p>
    <w:p w14:paraId="62622617"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Il peut s'agir d'une personne disposant d'une autorité de fait : sont notamment concernés les conjoints ou membres de la famille.</w:t>
      </w:r>
    </w:p>
    <w:p w14:paraId="6A5C2714" w14:textId="77777777" w:rsidR="00492C19" w:rsidRPr="00492C19" w:rsidRDefault="00492C19" w:rsidP="00F4434B">
      <w:pPr>
        <w:jc w:val="both"/>
        <w:rPr>
          <w:rFonts w:ascii="Arial" w:hAnsi="Arial" w:cs="Arial"/>
          <w:sz w:val="20"/>
          <w:szCs w:val="20"/>
        </w:rPr>
      </w:pPr>
    </w:p>
    <w:p w14:paraId="6C542B97"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Sont par exemple visées les actions déstabilisantes menées par le mari de l'employeur qui menace une salariée de provoquer des fautes personnelles pour se débarrasser d'elle.</w:t>
      </w:r>
    </w:p>
    <w:p w14:paraId="74192D53" w14:textId="77777777" w:rsidR="00492C19" w:rsidRPr="00492C19" w:rsidRDefault="00492C19" w:rsidP="00F4434B">
      <w:pPr>
        <w:jc w:val="both"/>
        <w:rPr>
          <w:rFonts w:ascii="Arial" w:hAnsi="Arial" w:cs="Arial"/>
          <w:sz w:val="20"/>
          <w:szCs w:val="20"/>
        </w:rPr>
      </w:pPr>
    </w:p>
    <w:p w14:paraId="0D8EDCEF" w14:textId="701814F4" w:rsidR="00F4434B" w:rsidRPr="00F4434B" w:rsidRDefault="00492C19" w:rsidP="00F4434B">
      <w:pPr>
        <w:jc w:val="both"/>
        <w:rPr>
          <w:rFonts w:ascii="Arial" w:hAnsi="Arial" w:cs="Arial"/>
          <w:b/>
          <w:sz w:val="20"/>
          <w:szCs w:val="20"/>
        </w:rPr>
      </w:pPr>
      <w:r w:rsidRPr="00F4434B">
        <w:rPr>
          <w:rFonts w:ascii="Arial" w:hAnsi="Arial" w:cs="Arial"/>
          <w:b/>
          <w:sz w:val="20"/>
          <w:szCs w:val="20"/>
        </w:rPr>
        <w:t xml:space="preserve">CA Poitiers, ch. soc., 30 mai 2000, n° 99/2377 </w:t>
      </w:r>
    </w:p>
    <w:p w14:paraId="04ECB188" w14:textId="3CBE6AE8" w:rsidR="00492C19" w:rsidRPr="00F4434B" w:rsidRDefault="00492C19" w:rsidP="00F4434B">
      <w:pPr>
        <w:jc w:val="both"/>
        <w:rPr>
          <w:rFonts w:ascii="Arial" w:hAnsi="Arial" w:cs="Arial"/>
          <w:b/>
          <w:sz w:val="20"/>
          <w:szCs w:val="20"/>
        </w:rPr>
      </w:pPr>
      <w:r w:rsidRPr="00F4434B">
        <w:rPr>
          <w:rFonts w:ascii="Arial" w:hAnsi="Arial" w:cs="Arial"/>
          <w:b/>
          <w:sz w:val="20"/>
          <w:szCs w:val="20"/>
        </w:rPr>
        <w:t>CA Poitiers, ch. soc., 18 août 1994, n° 2514/93</w:t>
      </w:r>
    </w:p>
    <w:p w14:paraId="076362EF" w14:textId="77777777" w:rsidR="00492C19" w:rsidRPr="00492C19" w:rsidRDefault="00492C19" w:rsidP="00F4434B">
      <w:pPr>
        <w:jc w:val="both"/>
        <w:rPr>
          <w:rFonts w:ascii="Arial" w:hAnsi="Arial" w:cs="Arial"/>
          <w:sz w:val="20"/>
          <w:szCs w:val="20"/>
        </w:rPr>
      </w:pPr>
    </w:p>
    <w:p w14:paraId="0AD72AF7"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Il a été également jugé que l'épouse d'un gérant qui fait subir à une salariée des mauvais traitements et des insultes engage la responsabilité du gérant.</w:t>
      </w:r>
    </w:p>
    <w:p w14:paraId="7B980BC9" w14:textId="77777777" w:rsidR="00492C19" w:rsidRPr="00492C19" w:rsidRDefault="00492C19" w:rsidP="00F4434B">
      <w:pPr>
        <w:jc w:val="both"/>
        <w:rPr>
          <w:rFonts w:ascii="Arial" w:hAnsi="Arial" w:cs="Arial"/>
          <w:sz w:val="20"/>
          <w:szCs w:val="20"/>
        </w:rPr>
      </w:pPr>
    </w:p>
    <w:p w14:paraId="130917DB" w14:textId="61E345DD" w:rsidR="00492C19" w:rsidRPr="00F4434B" w:rsidRDefault="00492C19" w:rsidP="00F4434B">
      <w:pPr>
        <w:jc w:val="both"/>
        <w:rPr>
          <w:rFonts w:ascii="Arial" w:hAnsi="Arial" w:cs="Arial"/>
          <w:b/>
          <w:sz w:val="20"/>
          <w:szCs w:val="20"/>
        </w:rPr>
      </w:pPr>
      <w:r w:rsidRPr="00F4434B">
        <w:rPr>
          <w:rFonts w:ascii="Arial" w:hAnsi="Arial" w:cs="Arial"/>
          <w:b/>
          <w:sz w:val="20"/>
          <w:szCs w:val="20"/>
        </w:rPr>
        <w:t xml:space="preserve"> Cass. soc., 10 mai 2001, n° 99-40.059</w:t>
      </w:r>
    </w:p>
    <w:p w14:paraId="5EE4ED85" w14:textId="77777777" w:rsidR="00492C19" w:rsidRPr="00492C19" w:rsidRDefault="00492C19" w:rsidP="00F4434B">
      <w:pPr>
        <w:jc w:val="both"/>
        <w:rPr>
          <w:rFonts w:ascii="Arial" w:hAnsi="Arial" w:cs="Arial"/>
          <w:sz w:val="20"/>
          <w:szCs w:val="20"/>
        </w:rPr>
      </w:pPr>
    </w:p>
    <w:p w14:paraId="0F78F3AA"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La Cour de cassation a admis, dans un arrêt du 1er mars 2011, qu'un salarié pouvait être harcelé par un tiers à l'entreprise. Elle a décidé qu'au titre de son obligation de sécurité de résultat, l'employeur peut être tenu pour responsable d'actes de harcèlement moral commis par un tiers à l'entreprise à l'encontre d'une de ses salariées.</w:t>
      </w:r>
    </w:p>
    <w:p w14:paraId="005EEB4F" w14:textId="77777777" w:rsidR="00492C19" w:rsidRPr="00492C19" w:rsidRDefault="00492C19" w:rsidP="00F4434B">
      <w:pPr>
        <w:jc w:val="both"/>
        <w:rPr>
          <w:rFonts w:ascii="Arial" w:hAnsi="Arial" w:cs="Arial"/>
          <w:sz w:val="20"/>
          <w:szCs w:val="20"/>
        </w:rPr>
      </w:pPr>
    </w:p>
    <w:p w14:paraId="5475D5B2"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En l'espèce, le tiers désigné comme l'auteur des faits de harcèlement moral, chargé par l'employeur de mettre en place de nouveaux outils de gestion, et de former la responsable du restaurant et son équipe, pouvait exercer une autorité de fait sur les salariés de l'employeur.</w:t>
      </w:r>
    </w:p>
    <w:p w14:paraId="4793E225" w14:textId="77777777" w:rsidR="00492C19" w:rsidRPr="00492C19" w:rsidRDefault="00492C19" w:rsidP="00F4434B">
      <w:pPr>
        <w:jc w:val="both"/>
        <w:rPr>
          <w:rFonts w:ascii="Arial" w:hAnsi="Arial" w:cs="Arial"/>
          <w:sz w:val="20"/>
          <w:szCs w:val="20"/>
        </w:rPr>
      </w:pPr>
    </w:p>
    <w:p w14:paraId="0F5776AB" w14:textId="0BA20695" w:rsidR="00492C19" w:rsidRPr="00F4434B" w:rsidRDefault="00492C19" w:rsidP="00F4434B">
      <w:pPr>
        <w:jc w:val="both"/>
        <w:rPr>
          <w:rFonts w:ascii="Arial" w:hAnsi="Arial" w:cs="Arial"/>
          <w:b/>
          <w:sz w:val="20"/>
          <w:szCs w:val="20"/>
        </w:rPr>
      </w:pPr>
      <w:r w:rsidRPr="00F4434B">
        <w:rPr>
          <w:rFonts w:ascii="Arial" w:hAnsi="Arial" w:cs="Arial"/>
          <w:b/>
          <w:sz w:val="20"/>
          <w:szCs w:val="20"/>
        </w:rPr>
        <w:t>Cass. soc., 1er mars 2011, n° 09-69.616</w:t>
      </w:r>
    </w:p>
    <w:p w14:paraId="29702DB4" w14:textId="77777777" w:rsidR="00492C19" w:rsidRPr="00492C19" w:rsidRDefault="00492C19" w:rsidP="00F4434B">
      <w:pPr>
        <w:jc w:val="both"/>
        <w:rPr>
          <w:rFonts w:ascii="Arial" w:hAnsi="Arial" w:cs="Arial"/>
          <w:sz w:val="20"/>
          <w:szCs w:val="20"/>
        </w:rPr>
      </w:pPr>
    </w:p>
    <w:p w14:paraId="4F9612FA"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La Cour de cassation a confirmé sa position dans une affaire concernant un concierge d'immeuble employé par un syndic de copropriété s'estimant victime de harcèlement moral de la part du président du conseil syndical. Elle a estimé que ce dernier exerçait bien une autorité de fait sur le salarié du syndic. Le fait que le président du conseil syndical n'ait pas la qualité de préposé du syndic, puisqu'il n'est qu'une émanation de l'assemblée des copropriétaires, est indifférent. L'absence de faute du syndic ne l'exonère pas plus de sa responsabilité. Le fait qu'il ait pris les mesures nécessaires pour faire cesser ces agissements importe peu.</w:t>
      </w:r>
    </w:p>
    <w:p w14:paraId="4B62F0B0" w14:textId="77777777" w:rsidR="00492C19" w:rsidRDefault="00492C19" w:rsidP="00F4434B">
      <w:pPr>
        <w:jc w:val="both"/>
        <w:rPr>
          <w:rFonts w:ascii="Arial" w:hAnsi="Arial" w:cs="Arial"/>
          <w:sz w:val="20"/>
          <w:szCs w:val="20"/>
        </w:rPr>
      </w:pPr>
    </w:p>
    <w:p w14:paraId="7FEF5BA0" w14:textId="1C9AFE64" w:rsidR="00F4434B" w:rsidRPr="00F4434B" w:rsidRDefault="00F4434B" w:rsidP="00F4434B">
      <w:pPr>
        <w:jc w:val="both"/>
        <w:rPr>
          <w:rFonts w:ascii="Arial" w:hAnsi="Arial" w:cs="Arial"/>
          <w:b/>
          <w:sz w:val="20"/>
          <w:szCs w:val="20"/>
        </w:rPr>
      </w:pPr>
      <w:r w:rsidRPr="00F4434B">
        <w:rPr>
          <w:rFonts w:ascii="Arial" w:hAnsi="Arial" w:cs="Arial"/>
          <w:b/>
          <w:sz w:val="20"/>
          <w:szCs w:val="20"/>
        </w:rPr>
        <w:t>Cass. soc., 19 oct. 2011, n° 09-68.272</w:t>
      </w:r>
    </w:p>
    <w:p w14:paraId="6F21D4D8" w14:textId="77777777" w:rsidR="00F4434B" w:rsidRPr="00492C19" w:rsidRDefault="00F4434B" w:rsidP="00F4434B">
      <w:pPr>
        <w:jc w:val="both"/>
        <w:rPr>
          <w:rFonts w:ascii="Arial" w:hAnsi="Arial" w:cs="Arial"/>
          <w:sz w:val="20"/>
          <w:szCs w:val="20"/>
        </w:rPr>
      </w:pPr>
    </w:p>
    <w:p w14:paraId="2DB8710C"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L'employeur est responsable des agissements de harcèlement moral commis par toute personne exerçant une simple autorité de fait sur les salariés et ne peut s'exonérer de sa responsabilité en invoquant l'absence de faute de sa part.</w:t>
      </w:r>
    </w:p>
    <w:p w14:paraId="17D59C6C" w14:textId="77777777" w:rsidR="00492C19" w:rsidRPr="00492C19" w:rsidRDefault="00492C19" w:rsidP="00F4434B">
      <w:pPr>
        <w:jc w:val="both"/>
        <w:rPr>
          <w:rFonts w:ascii="Arial" w:hAnsi="Arial" w:cs="Arial"/>
          <w:sz w:val="20"/>
          <w:szCs w:val="20"/>
        </w:rPr>
      </w:pPr>
    </w:p>
    <w:p w14:paraId="11AC5C6A" w14:textId="77777777" w:rsidR="00492C19" w:rsidRPr="00492C19" w:rsidRDefault="00492C19" w:rsidP="00F4434B">
      <w:pPr>
        <w:jc w:val="both"/>
        <w:rPr>
          <w:rFonts w:ascii="Arial" w:hAnsi="Arial" w:cs="Arial"/>
          <w:sz w:val="20"/>
          <w:szCs w:val="20"/>
        </w:rPr>
      </w:pPr>
    </w:p>
    <w:p w14:paraId="1C62062F" w14:textId="77777777" w:rsidR="00492C19" w:rsidRPr="00F4434B" w:rsidRDefault="00492C19" w:rsidP="00F4434B">
      <w:pPr>
        <w:ind w:left="708" w:firstLine="708"/>
        <w:jc w:val="both"/>
        <w:rPr>
          <w:rFonts w:ascii="Arial" w:hAnsi="Arial" w:cs="Arial"/>
          <w:b/>
          <w:sz w:val="20"/>
          <w:szCs w:val="20"/>
          <w:u w:val="single"/>
        </w:rPr>
      </w:pPr>
      <w:r w:rsidRPr="00F4434B">
        <w:rPr>
          <w:rFonts w:ascii="Arial" w:hAnsi="Arial" w:cs="Arial"/>
          <w:b/>
          <w:sz w:val="22"/>
          <w:szCs w:val="20"/>
          <w:u w:val="single"/>
        </w:rPr>
        <w:t xml:space="preserve"> 3°  Les collègues</w:t>
      </w:r>
    </w:p>
    <w:p w14:paraId="76F85FA8" w14:textId="77777777" w:rsidR="00F4434B" w:rsidRDefault="00F4434B" w:rsidP="00F4434B">
      <w:pPr>
        <w:jc w:val="both"/>
        <w:rPr>
          <w:rFonts w:ascii="Arial" w:hAnsi="Arial" w:cs="Arial"/>
          <w:sz w:val="20"/>
          <w:szCs w:val="20"/>
        </w:rPr>
      </w:pPr>
    </w:p>
    <w:p w14:paraId="7793EAF9" w14:textId="011E0026" w:rsidR="00492C19" w:rsidRPr="00492C19" w:rsidRDefault="00492C19" w:rsidP="00F4434B">
      <w:pPr>
        <w:jc w:val="both"/>
        <w:rPr>
          <w:rFonts w:ascii="Arial" w:hAnsi="Arial" w:cs="Arial"/>
          <w:sz w:val="20"/>
          <w:szCs w:val="20"/>
        </w:rPr>
      </w:pPr>
      <w:r w:rsidRPr="00492C19">
        <w:rPr>
          <w:rFonts w:ascii="Arial" w:hAnsi="Arial" w:cs="Arial"/>
          <w:sz w:val="20"/>
          <w:szCs w:val="20"/>
        </w:rPr>
        <w:t>Un salarié peut se rendre coupable de harcèlement moral à l'égard d'un collègue de même niveau hiérarchique.</w:t>
      </w:r>
    </w:p>
    <w:p w14:paraId="00AA519D" w14:textId="77777777" w:rsidR="00492C19" w:rsidRDefault="00492C19" w:rsidP="00F4434B">
      <w:pPr>
        <w:jc w:val="both"/>
        <w:rPr>
          <w:rFonts w:ascii="Arial" w:hAnsi="Arial" w:cs="Arial"/>
          <w:sz w:val="20"/>
          <w:szCs w:val="20"/>
        </w:rPr>
      </w:pPr>
    </w:p>
    <w:p w14:paraId="1261FADC" w14:textId="77777777" w:rsidR="00F4434B" w:rsidRPr="00492C19" w:rsidRDefault="00F4434B" w:rsidP="00F4434B">
      <w:pPr>
        <w:jc w:val="both"/>
        <w:rPr>
          <w:rFonts w:ascii="Arial" w:hAnsi="Arial" w:cs="Arial"/>
          <w:sz w:val="20"/>
          <w:szCs w:val="20"/>
        </w:rPr>
      </w:pPr>
    </w:p>
    <w:p w14:paraId="2109B0F4" w14:textId="317AB688" w:rsidR="00492C19" w:rsidRPr="00F4434B" w:rsidRDefault="00492C19" w:rsidP="00F4434B">
      <w:pPr>
        <w:ind w:left="708" w:firstLine="708"/>
        <w:jc w:val="both"/>
        <w:rPr>
          <w:rFonts w:ascii="Arial" w:hAnsi="Arial" w:cs="Arial"/>
          <w:b/>
          <w:sz w:val="22"/>
          <w:szCs w:val="20"/>
          <w:u w:val="single"/>
        </w:rPr>
      </w:pPr>
      <w:r w:rsidRPr="00F4434B">
        <w:rPr>
          <w:rFonts w:ascii="Arial" w:hAnsi="Arial" w:cs="Arial"/>
          <w:b/>
          <w:sz w:val="22"/>
          <w:szCs w:val="20"/>
          <w:u w:val="single"/>
        </w:rPr>
        <w:t>4°  Les subordonnés</w:t>
      </w:r>
    </w:p>
    <w:p w14:paraId="1CE182C2" w14:textId="77777777" w:rsidR="00F4434B" w:rsidRDefault="00F4434B" w:rsidP="00F4434B">
      <w:pPr>
        <w:jc w:val="both"/>
        <w:rPr>
          <w:rFonts w:ascii="Arial" w:hAnsi="Arial" w:cs="Arial"/>
          <w:sz w:val="20"/>
          <w:szCs w:val="20"/>
        </w:rPr>
      </w:pPr>
    </w:p>
    <w:p w14:paraId="0BD64DF9" w14:textId="4BB94038" w:rsidR="00492C19" w:rsidRPr="00492C19" w:rsidRDefault="00492C19" w:rsidP="00F4434B">
      <w:pPr>
        <w:jc w:val="both"/>
        <w:rPr>
          <w:rFonts w:ascii="Arial" w:hAnsi="Arial" w:cs="Arial"/>
          <w:sz w:val="20"/>
          <w:szCs w:val="20"/>
        </w:rPr>
      </w:pPr>
      <w:r w:rsidRPr="00492C19">
        <w:rPr>
          <w:rFonts w:ascii="Arial" w:hAnsi="Arial" w:cs="Arial"/>
          <w:sz w:val="20"/>
          <w:szCs w:val="20"/>
        </w:rPr>
        <w:t>Compte tenu de la rédaction de l'article  L. 1152-1 du code du travail, le harcèlement exercé par un subordonné sur un supérieur peut également être sanctionné.</w:t>
      </w:r>
    </w:p>
    <w:p w14:paraId="3779F375" w14:textId="77777777" w:rsidR="00492C19" w:rsidRPr="00492C19" w:rsidRDefault="00492C19" w:rsidP="00F4434B">
      <w:pPr>
        <w:jc w:val="both"/>
        <w:rPr>
          <w:rFonts w:ascii="Arial" w:hAnsi="Arial" w:cs="Arial"/>
          <w:sz w:val="20"/>
          <w:szCs w:val="20"/>
        </w:rPr>
      </w:pPr>
    </w:p>
    <w:p w14:paraId="5C7D8EDB" w14:textId="77777777" w:rsidR="00492C19" w:rsidRPr="00492C19" w:rsidRDefault="00492C19" w:rsidP="00F4434B">
      <w:pPr>
        <w:jc w:val="both"/>
        <w:rPr>
          <w:rFonts w:ascii="Arial" w:hAnsi="Arial" w:cs="Arial"/>
          <w:sz w:val="20"/>
          <w:szCs w:val="20"/>
        </w:rPr>
      </w:pPr>
      <w:r w:rsidRPr="00492C19">
        <w:rPr>
          <w:rFonts w:ascii="Arial" w:hAnsi="Arial" w:cs="Arial"/>
          <w:sz w:val="20"/>
          <w:szCs w:val="20"/>
        </w:rPr>
        <w:t>C'est d'ailleurs ce qu'a jugé la chambre criminelle de la Cour de cassation dans un arrêt du 6 décembre 2011. Elle estime que le délit de harcèlement moral n'est pas subordonné à l'existence d'un pouvoir hiérarchique. Le fait que la personne poursuivie soit le subordonné de la victime est indifférent à la caractérisation de l'infraction.</w:t>
      </w:r>
    </w:p>
    <w:p w14:paraId="57DE4452" w14:textId="77777777" w:rsidR="00492C19" w:rsidRPr="00492C19" w:rsidRDefault="00492C19" w:rsidP="00F4434B">
      <w:pPr>
        <w:jc w:val="both"/>
        <w:rPr>
          <w:rFonts w:ascii="Arial" w:hAnsi="Arial" w:cs="Arial"/>
          <w:sz w:val="20"/>
          <w:szCs w:val="20"/>
        </w:rPr>
      </w:pPr>
    </w:p>
    <w:p w14:paraId="5862079A" w14:textId="0F1586E4" w:rsidR="00492C19" w:rsidRPr="00F4434B" w:rsidRDefault="00492C19" w:rsidP="00F4434B">
      <w:pPr>
        <w:jc w:val="both"/>
        <w:rPr>
          <w:rFonts w:ascii="Arial" w:hAnsi="Arial" w:cs="Arial"/>
          <w:b/>
          <w:sz w:val="20"/>
          <w:szCs w:val="20"/>
        </w:rPr>
      </w:pPr>
      <w:r w:rsidRPr="00F4434B">
        <w:rPr>
          <w:rFonts w:ascii="Arial" w:hAnsi="Arial" w:cs="Arial"/>
          <w:b/>
          <w:sz w:val="20"/>
          <w:szCs w:val="20"/>
        </w:rPr>
        <w:t>Cass. crim., 6 déc. 2011, n° 10-82.266</w:t>
      </w:r>
    </w:p>
    <w:p w14:paraId="4C6E2753" w14:textId="77777777" w:rsidR="00492C19" w:rsidRDefault="00492C19" w:rsidP="00F4434B">
      <w:pPr>
        <w:jc w:val="both"/>
        <w:rPr>
          <w:rFonts w:ascii="Arial" w:hAnsi="Arial" w:cs="Arial"/>
          <w:sz w:val="20"/>
          <w:szCs w:val="20"/>
        </w:rPr>
      </w:pPr>
    </w:p>
    <w:p w14:paraId="38E77F7B" w14:textId="77777777" w:rsidR="00492C19" w:rsidRDefault="00492C19" w:rsidP="00F4434B">
      <w:pPr>
        <w:jc w:val="both"/>
        <w:rPr>
          <w:rFonts w:ascii="Arial" w:hAnsi="Arial" w:cs="Arial"/>
          <w:sz w:val="20"/>
          <w:szCs w:val="20"/>
        </w:rPr>
      </w:pPr>
    </w:p>
    <w:p w14:paraId="65BEDD26" w14:textId="6636D9F6" w:rsidR="00492C19" w:rsidRPr="00F4434B" w:rsidRDefault="00492C19" w:rsidP="00F4434B">
      <w:pPr>
        <w:jc w:val="both"/>
        <w:rPr>
          <w:rFonts w:ascii="Arial" w:hAnsi="Arial" w:cs="Arial"/>
          <w:b/>
          <w:sz w:val="22"/>
          <w:szCs w:val="20"/>
          <w:u w:val="single"/>
        </w:rPr>
      </w:pPr>
      <w:r>
        <w:rPr>
          <w:rFonts w:ascii="Arial" w:hAnsi="Arial" w:cs="Arial"/>
          <w:sz w:val="20"/>
          <w:szCs w:val="20"/>
        </w:rPr>
        <w:tab/>
      </w:r>
      <w:r w:rsidRPr="00F4434B">
        <w:rPr>
          <w:rFonts w:ascii="Arial" w:hAnsi="Arial" w:cs="Arial"/>
          <w:b/>
          <w:sz w:val="22"/>
          <w:szCs w:val="20"/>
          <w:u w:val="single"/>
        </w:rPr>
        <w:t>B/ Victimes</w:t>
      </w:r>
    </w:p>
    <w:p w14:paraId="47E48D94" w14:textId="77777777" w:rsidR="00F4434B" w:rsidRDefault="00F4434B" w:rsidP="00F4434B">
      <w:pPr>
        <w:jc w:val="both"/>
        <w:rPr>
          <w:rFonts w:ascii="Arial" w:hAnsi="Arial" w:cs="Arial"/>
          <w:sz w:val="20"/>
          <w:szCs w:val="20"/>
        </w:rPr>
      </w:pPr>
    </w:p>
    <w:p w14:paraId="2BB3103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Les personnes pouvant se prévaloir de la protection édictée en matière de harcèlement moral sont les salariés, les personnes en formation ou en stage :</w:t>
      </w:r>
    </w:p>
    <w:p w14:paraId="0F828758" w14:textId="77777777" w:rsidR="00F4434B" w:rsidRPr="00F4434B" w:rsidRDefault="00F4434B" w:rsidP="00F4434B">
      <w:pPr>
        <w:jc w:val="both"/>
        <w:rPr>
          <w:rFonts w:ascii="Arial" w:hAnsi="Arial" w:cs="Arial"/>
          <w:sz w:val="20"/>
          <w:szCs w:val="20"/>
        </w:rPr>
      </w:pPr>
    </w:p>
    <w:p w14:paraId="1D8F01A1"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qui ont subi des agissements de harcèlement moral ;</w:t>
      </w:r>
    </w:p>
    <w:p w14:paraId="123E3BFB" w14:textId="77777777" w:rsidR="00F4434B" w:rsidRPr="00F4434B" w:rsidRDefault="00F4434B" w:rsidP="00F4434B">
      <w:pPr>
        <w:ind w:firstLine="708"/>
        <w:jc w:val="both"/>
        <w:rPr>
          <w:rFonts w:ascii="Arial" w:hAnsi="Arial" w:cs="Arial"/>
          <w:sz w:val="20"/>
          <w:szCs w:val="20"/>
        </w:rPr>
      </w:pPr>
      <w:r w:rsidRPr="00F4434B">
        <w:rPr>
          <w:rFonts w:ascii="Arial" w:hAnsi="Arial" w:cs="Arial"/>
          <w:sz w:val="20"/>
          <w:szCs w:val="20"/>
        </w:rPr>
        <w:t>- qui ont refusé de subir de tels agissements ;</w:t>
      </w:r>
    </w:p>
    <w:p w14:paraId="788FD263" w14:textId="77777777" w:rsidR="00F4434B" w:rsidRDefault="00F4434B" w:rsidP="00F4434B">
      <w:pPr>
        <w:ind w:firstLine="708"/>
        <w:jc w:val="both"/>
        <w:rPr>
          <w:rFonts w:ascii="Arial" w:hAnsi="Arial" w:cs="Arial"/>
          <w:sz w:val="20"/>
          <w:szCs w:val="20"/>
        </w:rPr>
      </w:pPr>
      <w:r w:rsidRPr="00F4434B">
        <w:rPr>
          <w:rFonts w:ascii="Arial" w:hAnsi="Arial" w:cs="Arial"/>
          <w:sz w:val="20"/>
          <w:szCs w:val="20"/>
        </w:rPr>
        <w:t>- qui ont témoigné de ces agissements ou les ont relatés.</w:t>
      </w:r>
    </w:p>
    <w:p w14:paraId="750A5AF0" w14:textId="77777777" w:rsidR="00F4434B" w:rsidRPr="00F4434B" w:rsidRDefault="00F4434B" w:rsidP="00F4434B">
      <w:pPr>
        <w:ind w:firstLine="708"/>
        <w:jc w:val="both"/>
        <w:rPr>
          <w:rFonts w:ascii="Arial" w:hAnsi="Arial" w:cs="Arial"/>
          <w:sz w:val="20"/>
          <w:szCs w:val="20"/>
        </w:rPr>
      </w:pPr>
    </w:p>
    <w:p w14:paraId="408727B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Le salarié bénéficie de cette protection, quel que soit le type de contrat dont il est titulaire (CDI, CDD, contrat de formation en alternance, etc.).</w:t>
      </w:r>
    </w:p>
    <w:p w14:paraId="1C0C363C" w14:textId="77777777" w:rsidR="00F4434B" w:rsidRPr="00F4434B" w:rsidRDefault="00F4434B" w:rsidP="00F4434B">
      <w:pPr>
        <w:jc w:val="both"/>
        <w:rPr>
          <w:rFonts w:ascii="Arial" w:hAnsi="Arial" w:cs="Arial"/>
          <w:sz w:val="20"/>
          <w:szCs w:val="20"/>
        </w:rPr>
      </w:pPr>
    </w:p>
    <w:p w14:paraId="26183BD0" w14:textId="77777777" w:rsidR="00F4434B" w:rsidRDefault="00F4434B" w:rsidP="00F4434B">
      <w:pPr>
        <w:jc w:val="both"/>
        <w:rPr>
          <w:rFonts w:ascii="Arial" w:hAnsi="Arial" w:cs="Arial"/>
          <w:sz w:val="20"/>
          <w:szCs w:val="20"/>
        </w:rPr>
      </w:pPr>
    </w:p>
    <w:p w14:paraId="294F8DF8" w14:textId="6FEB5D62" w:rsidR="00F4434B" w:rsidRPr="00F4434B" w:rsidRDefault="00F4434B" w:rsidP="00F4434B">
      <w:pPr>
        <w:jc w:val="both"/>
        <w:rPr>
          <w:rFonts w:ascii="Arial" w:hAnsi="Arial" w:cs="Arial"/>
          <w:b/>
          <w:sz w:val="22"/>
          <w:szCs w:val="20"/>
          <w:u w:val="single"/>
        </w:rPr>
      </w:pPr>
      <w:r w:rsidRPr="00F4434B">
        <w:rPr>
          <w:rFonts w:ascii="Arial" w:hAnsi="Arial" w:cs="Arial"/>
          <w:b/>
          <w:sz w:val="22"/>
          <w:szCs w:val="20"/>
          <w:u w:val="single"/>
        </w:rPr>
        <w:t>III/ Les éléments constitutifs du harcèlement moral</w:t>
      </w:r>
    </w:p>
    <w:p w14:paraId="26E66632" w14:textId="77777777" w:rsidR="00F4434B" w:rsidRDefault="00F4434B" w:rsidP="00F4434B">
      <w:pPr>
        <w:jc w:val="both"/>
        <w:rPr>
          <w:rFonts w:ascii="Arial" w:hAnsi="Arial" w:cs="Arial"/>
          <w:sz w:val="20"/>
          <w:szCs w:val="20"/>
        </w:rPr>
      </w:pPr>
    </w:p>
    <w:p w14:paraId="3310BE53"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Le harcèlement moral se définit par son objet et/ou ses effets.</w:t>
      </w:r>
    </w:p>
    <w:p w14:paraId="24624A60" w14:textId="77777777" w:rsidR="00F4434B" w:rsidRPr="00F4434B" w:rsidRDefault="00F4434B" w:rsidP="00F4434B">
      <w:pPr>
        <w:jc w:val="both"/>
        <w:rPr>
          <w:rFonts w:ascii="Arial" w:hAnsi="Arial" w:cs="Arial"/>
          <w:sz w:val="20"/>
          <w:szCs w:val="20"/>
        </w:rPr>
      </w:pPr>
    </w:p>
    <w:p w14:paraId="69CBFEA4" w14:textId="0F5EAB9C"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En effet, la définition posée par le code du travail ne précise pas en quoi consistent les agissements de harcèlement moral, mais elle </w:t>
      </w:r>
      <w:r>
        <w:rPr>
          <w:rFonts w:ascii="Arial" w:hAnsi="Arial" w:cs="Arial"/>
          <w:sz w:val="20"/>
          <w:szCs w:val="20"/>
        </w:rPr>
        <w:t xml:space="preserve">se fonde sur leurs </w:t>
      </w:r>
      <w:r w:rsidRPr="00F4434B">
        <w:rPr>
          <w:rFonts w:ascii="Arial" w:hAnsi="Arial" w:cs="Arial"/>
          <w:sz w:val="20"/>
          <w:szCs w:val="20"/>
          <w:u w:val="single"/>
        </w:rPr>
        <w:t>conséquences</w:t>
      </w:r>
      <w:r>
        <w:rPr>
          <w:rFonts w:ascii="Arial" w:hAnsi="Arial" w:cs="Arial"/>
          <w:sz w:val="20"/>
          <w:szCs w:val="20"/>
        </w:rPr>
        <w:t>.</w:t>
      </w:r>
    </w:p>
    <w:p w14:paraId="51F4DB81" w14:textId="77777777" w:rsidR="00F4434B" w:rsidRPr="00F4434B" w:rsidRDefault="00F4434B" w:rsidP="00F4434B">
      <w:pPr>
        <w:jc w:val="both"/>
        <w:rPr>
          <w:rFonts w:ascii="Arial" w:hAnsi="Arial" w:cs="Arial"/>
          <w:sz w:val="20"/>
          <w:szCs w:val="20"/>
        </w:rPr>
      </w:pPr>
    </w:p>
    <w:p w14:paraId="3995BC5B" w14:textId="25809E63"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Rappelons </w:t>
      </w:r>
      <w:r>
        <w:rPr>
          <w:rFonts w:ascii="Arial" w:hAnsi="Arial" w:cs="Arial"/>
          <w:sz w:val="20"/>
          <w:szCs w:val="20"/>
        </w:rPr>
        <w:t>qu'en vertu de l'article L</w:t>
      </w:r>
      <w:r w:rsidRPr="00F4434B">
        <w:rPr>
          <w:rFonts w:ascii="Arial" w:hAnsi="Arial" w:cs="Arial"/>
          <w:sz w:val="20"/>
          <w:szCs w:val="20"/>
        </w:rPr>
        <w:t xml:space="preserve">1152-1 du code du travail, « </w:t>
      </w:r>
      <w:r w:rsidRPr="00F4434B">
        <w:rPr>
          <w:rFonts w:ascii="Arial" w:hAnsi="Arial" w:cs="Arial"/>
          <w:i/>
          <w:sz w:val="20"/>
          <w:szCs w:val="20"/>
        </w:rPr>
        <w:t xml:space="preserve">aucun salarié ne doit subir les agissements répétés de harcèlement moral qui ont pour objet ou pour effet une dégradation des conditions de travail susceptible de porter atteinte à ses droits et à sa dignité, d'altérer sa santé physique ou mentale ou de compromettre son avenir professionnel </w:t>
      </w:r>
      <w:r w:rsidRPr="00F4434B">
        <w:rPr>
          <w:rFonts w:ascii="Arial" w:hAnsi="Arial" w:cs="Arial"/>
          <w:sz w:val="20"/>
          <w:szCs w:val="20"/>
        </w:rPr>
        <w:t>».</w:t>
      </w:r>
    </w:p>
    <w:p w14:paraId="4067B664" w14:textId="77777777" w:rsidR="00F4434B" w:rsidRPr="00F4434B" w:rsidRDefault="00F4434B" w:rsidP="00F4434B">
      <w:pPr>
        <w:jc w:val="both"/>
        <w:rPr>
          <w:rFonts w:ascii="Arial" w:hAnsi="Arial" w:cs="Arial"/>
          <w:sz w:val="20"/>
          <w:szCs w:val="20"/>
        </w:rPr>
      </w:pPr>
    </w:p>
    <w:p w14:paraId="65CCF12B"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Les actes de harcèlement moral sont prohibés, qu'ils soient intentionnels ou non puisque sont visés les agissements qui ont pour objet ou pour effet une dégradation des conditions de travail. Les éléments de mauvaise foi et d'intention de nuire n'ont donc pas été retenus en tant que critères restrictifs de la définition du harcèlement moral.</w:t>
      </w:r>
    </w:p>
    <w:p w14:paraId="024CEC78" w14:textId="77777777" w:rsidR="00F4434B" w:rsidRPr="00F4434B" w:rsidRDefault="00F4434B" w:rsidP="00F4434B">
      <w:pPr>
        <w:jc w:val="both"/>
        <w:rPr>
          <w:rFonts w:ascii="Arial" w:hAnsi="Arial" w:cs="Arial"/>
          <w:sz w:val="20"/>
          <w:szCs w:val="20"/>
        </w:rPr>
      </w:pPr>
    </w:p>
    <w:p w14:paraId="5C187602"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Il n'est par conséquent pas nécessaire qu'il en soit résulté un dommage avéré pour le salarié. Il suffit que la situation soit susceptible de porter atteinte à ses droits, à sa dignité, d'altérer sa santé physique ou mentale ou de compromettre son avenir professionnel.</w:t>
      </w:r>
    </w:p>
    <w:p w14:paraId="31741055" w14:textId="77777777" w:rsidR="00F4434B" w:rsidRPr="00F4434B" w:rsidRDefault="00F4434B" w:rsidP="00F4434B">
      <w:pPr>
        <w:jc w:val="both"/>
        <w:rPr>
          <w:rFonts w:ascii="Arial" w:hAnsi="Arial" w:cs="Arial"/>
          <w:sz w:val="20"/>
          <w:szCs w:val="20"/>
        </w:rPr>
      </w:pPr>
    </w:p>
    <w:p w14:paraId="4CA3630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Ainsi, article  L. 1152-1 du code du travail, trois éléments permettent de caractériser le harcèlement moral :</w:t>
      </w:r>
    </w:p>
    <w:p w14:paraId="331B98DB" w14:textId="77777777" w:rsidR="00F4434B" w:rsidRPr="00F4434B" w:rsidRDefault="00F4434B" w:rsidP="00F4434B">
      <w:pPr>
        <w:jc w:val="both"/>
        <w:rPr>
          <w:rFonts w:ascii="Arial" w:hAnsi="Arial" w:cs="Arial"/>
          <w:sz w:val="20"/>
          <w:szCs w:val="20"/>
        </w:rPr>
      </w:pPr>
    </w:p>
    <w:p w14:paraId="44C3C6B3"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des agissements répétés ;</w:t>
      </w:r>
    </w:p>
    <w:p w14:paraId="25AAA343" w14:textId="77777777" w:rsidR="00F4434B" w:rsidRPr="00F4434B" w:rsidRDefault="00F4434B" w:rsidP="00F4434B">
      <w:pPr>
        <w:ind w:firstLine="708"/>
        <w:jc w:val="both"/>
        <w:rPr>
          <w:rFonts w:ascii="Arial" w:hAnsi="Arial" w:cs="Arial"/>
          <w:sz w:val="20"/>
          <w:szCs w:val="20"/>
        </w:rPr>
      </w:pPr>
      <w:r w:rsidRPr="00F4434B">
        <w:rPr>
          <w:rFonts w:ascii="Arial" w:hAnsi="Arial" w:cs="Arial"/>
          <w:sz w:val="20"/>
          <w:szCs w:val="20"/>
        </w:rPr>
        <w:t>- une dégradation des conditions de travail ;</w:t>
      </w:r>
    </w:p>
    <w:p w14:paraId="1E45F9D7" w14:textId="12362947" w:rsidR="00F4434B" w:rsidRDefault="00F4434B" w:rsidP="00F4434B">
      <w:pPr>
        <w:ind w:left="709"/>
        <w:jc w:val="both"/>
        <w:rPr>
          <w:rFonts w:ascii="Arial" w:hAnsi="Arial" w:cs="Arial"/>
          <w:sz w:val="20"/>
          <w:szCs w:val="20"/>
        </w:rPr>
      </w:pPr>
      <w:r w:rsidRPr="00F4434B">
        <w:rPr>
          <w:rFonts w:ascii="Arial" w:hAnsi="Arial" w:cs="Arial"/>
          <w:sz w:val="20"/>
          <w:szCs w:val="20"/>
        </w:rPr>
        <w:t>- une atteinte aux droits, à la dignité, à la santé physique ou mentale ou à l'avenir professionnel du salarié.</w:t>
      </w:r>
    </w:p>
    <w:p w14:paraId="42DA3B5F" w14:textId="77777777" w:rsidR="00F4434B" w:rsidRDefault="00F4434B" w:rsidP="00F4434B">
      <w:pPr>
        <w:ind w:left="709"/>
        <w:jc w:val="both"/>
        <w:rPr>
          <w:rFonts w:ascii="Arial" w:hAnsi="Arial" w:cs="Arial"/>
          <w:sz w:val="20"/>
          <w:szCs w:val="20"/>
        </w:rPr>
      </w:pPr>
    </w:p>
    <w:p w14:paraId="4924764A" w14:textId="77777777" w:rsidR="00F4434B" w:rsidRPr="00F4434B" w:rsidRDefault="00F4434B" w:rsidP="00F4434B">
      <w:pPr>
        <w:ind w:left="709"/>
        <w:jc w:val="both"/>
        <w:rPr>
          <w:rFonts w:ascii="Arial" w:hAnsi="Arial" w:cs="Arial"/>
          <w:sz w:val="20"/>
          <w:szCs w:val="20"/>
        </w:rPr>
      </w:pPr>
    </w:p>
    <w:p w14:paraId="7D8E5EEE" w14:textId="29EF0E97" w:rsidR="00F4434B" w:rsidRPr="00F4434B" w:rsidRDefault="00F4434B" w:rsidP="00F4434B">
      <w:pPr>
        <w:jc w:val="both"/>
        <w:rPr>
          <w:rFonts w:ascii="Arial" w:hAnsi="Arial" w:cs="Arial"/>
          <w:sz w:val="20"/>
          <w:szCs w:val="20"/>
        </w:rPr>
      </w:pPr>
      <w:r w:rsidRPr="00F4434B">
        <w:rPr>
          <w:rFonts w:ascii="Arial" w:hAnsi="Arial" w:cs="Arial"/>
          <w:sz w:val="20"/>
          <w:szCs w:val="20"/>
        </w:rPr>
        <w:t>A titre d'exemple, voici une illustration d'agissements n'ayant pas été qualifiés par</w:t>
      </w:r>
      <w:r>
        <w:rPr>
          <w:rFonts w:ascii="Arial" w:hAnsi="Arial" w:cs="Arial"/>
          <w:sz w:val="20"/>
          <w:szCs w:val="20"/>
        </w:rPr>
        <w:t xml:space="preserve"> les juges de harcèlement moral :</w:t>
      </w:r>
    </w:p>
    <w:p w14:paraId="59DCC8A5" w14:textId="77777777" w:rsidR="00F4434B" w:rsidRPr="00F4434B" w:rsidRDefault="00F4434B" w:rsidP="00F4434B">
      <w:pPr>
        <w:jc w:val="both"/>
        <w:rPr>
          <w:rFonts w:ascii="Arial" w:hAnsi="Arial" w:cs="Arial"/>
          <w:sz w:val="20"/>
          <w:szCs w:val="20"/>
        </w:rPr>
      </w:pPr>
    </w:p>
    <w:p w14:paraId="060A4945" w14:textId="56552D9A" w:rsidR="00F4434B" w:rsidRPr="00F4434B" w:rsidRDefault="00F4434B" w:rsidP="00F4434B">
      <w:pPr>
        <w:jc w:val="both"/>
        <w:rPr>
          <w:rFonts w:ascii="Arial" w:hAnsi="Arial" w:cs="Arial"/>
          <w:sz w:val="20"/>
          <w:szCs w:val="20"/>
        </w:rPr>
      </w:pPr>
      <w:r w:rsidRPr="00F4434B">
        <w:rPr>
          <w:rFonts w:ascii="Arial" w:hAnsi="Arial" w:cs="Arial"/>
          <w:sz w:val="20"/>
          <w:szCs w:val="20"/>
        </w:rPr>
        <w:t>En l'espèce, une surveillante générale d'un service de maternité estime avoir été victime d'un harcèlement moral de la part de son employeur, le cumul des circonstances suivantes établissant qu'une entreprise de déstabilisation avait été menée à son encontre :</w:t>
      </w:r>
    </w:p>
    <w:p w14:paraId="53A9A20C" w14:textId="77777777" w:rsidR="00F4434B" w:rsidRPr="00F4434B" w:rsidRDefault="00F4434B" w:rsidP="00F4434B">
      <w:pPr>
        <w:jc w:val="both"/>
        <w:rPr>
          <w:rFonts w:ascii="Arial" w:hAnsi="Arial" w:cs="Arial"/>
          <w:sz w:val="20"/>
          <w:szCs w:val="20"/>
        </w:rPr>
      </w:pPr>
    </w:p>
    <w:p w14:paraId="2DBA993A"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elle avait été contrainte de changer de bureau ;</w:t>
      </w:r>
    </w:p>
    <w:p w14:paraId="6A950B01" w14:textId="77777777" w:rsidR="00F4434B" w:rsidRPr="00F4434B" w:rsidRDefault="00F4434B" w:rsidP="00F4434B">
      <w:pPr>
        <w:ind w:firstLine="708"/>
        <w:jc w:val="both"/>
        <w:rPr>
          <w:rFonts w:ascii="Arial" w:hAnsi="Arial" w:cs="Arial"/>
          <w:sz w:val="20"/>
          <w:szCs w:val="20"/>
        </w:rPr>
      </w:pPr>
      <w:r w:rsidRPr="00F4434B">
        <w:rPr>
          <w:rFonts w:ascii="Arial" w:hAnsi="Arial" w:cs="Arial"/>
          <w:sz w:val="20"/>
          <w:szCs w:val="20"/>
        </w:rPr>
        <w:t>- elle avait été dépossédée de certaines de ses attributions ;</w:t>
      </w:r>
    </w:p>
    <w:p w14:paraId="72D40365" w14:textId="77777777" w:rsidR="00F4434B" w:rsidRPr="00F4434B" w:rsidRDefault="00F4434B" w:rsidP="00F4434B">
      <w:pPr>
        <w:ind w:firstLine="708"/>
        <w:jc w:val="both"/>
        <w:rPr>
          <w:rFonts w:ascii="Arial" w:hAnsi="Arial" w:cs="Arial"/>
          <w:sz w:val="20"/>
          <w:szCs w:val="20"/>
        </w:rPr>
      </w:pPr>
      <w:r w:rsidRPr="00F4434B">
        <w:rPr>
          <w:rFonts w:ascii="Arial" w:hAnsi="Arial" w:cs="Arial"/>
          <w:sz w:val="20"/>
          <w:szCs w:val="20"/>
        </w:rPr>
        <w:t>- elle avait été chargée, puis déchargée, d'autres missions ou astreintes ;</w:t>
      </w:r>
    </w:p>
    <w:p w14:paraId="4A933852" w14:textId="77777777" w:rsidR="00F4434B" w:rsidRDefault="00F4434B" w:rsidP="00F4434B">
      <w:pPr>
        <w:ind w:firstLine="708"/>
        <w:jc w:val="both"/>
        <w:rPr>
          <w:rFonts w:ascii="Arial" w:hAnsi="Arial" w:cs="Arial"/>
          <w:sz w:val="20"/>
          <w:szCs w:val="20"/>
        </w:rPr>
      </w:pPr>
      <w:r w:rsidRPr="00F4434B">
        <w:rPr>
          <w:rFonts w:ascii="Arial" w:hAnsi="Arial" w:cs="Arial"/>
          <w:sz w:val="20"/>
          <w:szCs w:val="20"/>
        </w:rPr>
        <w:t>- enfin, une autre salariée avait été qualifiée de surveillante générale dans une liste du personnel.</w:t>
      </w:r>
    </w:p>
    <w:p w14:paraId="16DAD95D" w14:textId="77777777" w:rsidR="00F4434B" w:rsidRPr="00F4434B" w:rsidRDefault="00F4434B" w:rsidP="00F4434B">
      <w:pPr>
        <w:ind w:firstLine="708"/>
        <w:jc w:val="both"/>
        <w:rPr>
          <w:rFonts w:ascii="Arial" w:hAnsi="Arial" w:cs="Arial"/>
          <w:sz w:val="20"/>
          <w:szCs w:val="20"/>
        </w:rPr>
      </w:pPr>
    </w:p>
    <w:p w14:paraId="0CE47ABB"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Mais, pour écarter l'existence d'un harcèlement, la chambre sociale de la Cour de cassation a relevé que les juges du fond, qui apprécient souverainement l'existence d'un harcèlement moral, ont au contraire constaté que :</w:t>
      </w:r>
    </w:p>
    <w:p w14:paraId="344522B7" w14:textId="77777777" w:rsidR="00F4434B" w:rsidRPr="00F4434B" w:rsidRDefault="00F4434B" w:rsidP="00F4434B">
      <w:pPr>
        <w:jc w:val="both"/>
        <w:rPr>
          <w:rFonts w:ascii="Arial" w:hAnsi="Arial" w:cs="Arial"/>
          <w:sz w:val="20"/>
          <w:szCs w:val="20"/>
        </w:rPr>
      </w:pPr>
    </w:p>
    <w:p w14:paraId="5B518498"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le changement de bureau était motivé par le souci de la direction de rapprocher la surveillante générale de ses propres bureaux ;</w:t>
      </w:r>
    </w:p>
    <w:p w14:paraId="6158AB4F" w14:textId="77777777" w:rsidR="00F4434B" w:rsidRPr="00F4434B" w:rsidRDefault="00F4434B" w:rsidP="00F4434B">
      <w:pPr>
        <w:ind w:firstLine="708"/>
        <w:jc w:val="both"/>
        <w:rPr>
          <w:rFonts w:ascii="Arial" w:hAnsi="Arial" w:cs="Arial"/>
          <w:sz w:val="20"/>
          <w:szCs w:val="20"/>
        </w:rPr>
      </w:pPr>
      <w:r w:rsidRPr="00F4434B">
        <w:rPr>
          <w:rFonts w:ascii="Arial" w:hAnsi="Arial" w:cs="Arial"/>
          <w:sz w:val="20"/>
          <w:szCs w:val="20"/>
        </w:rPr>
        <w:t>- la salariée avait conservé sa qualification et ses fonctions nonobstant l'allégement de ses tâches, qui était consécutif à ses plaintes sur ses charges de travail ;</w:t>
      </w:r>
    </w:p>
    <w:p w14:paraId="21B0EBB7" w14:textId="77777777" w:rsidR="00F4434B" w:rsidRPr="00F4434B" w:rsidRDefault="00F4434B" w:rsidP="00F4434B">
      <w:pPr>
        <w:ind w:firstLine="708"/>
        <w:jc w:val="both"/>
        <w:rPr>
          <w:rFonts w:ascii="Arial" w:hAnsi="Arial" w:cs="Arial"/>
          <w:sz w:val="20"/>
          <w:szCs w:val="20"/>
        </w:rPr>
      </w:pPr>
      <w:r w:rsidRPr="00F4434B">
        <w:rPr>
          <w:rFonts w:ascii="Arial" w:hAnsi="Arial" w:cs="Arial"/>
          <w:sz w:val="20"/>
          <w:szCs w:val="20"/>
        </w:rPr>
        <w:t>- ses astreintes, dont la rémunération avait été maintenue, avaient été rétablies après une diminution d'un mois ;</w:t>
      </w:r>
    </w:p>
    <w:p w14:paraId="1B4F822E" w14:textId="77777777" w:rsidR="00F4434B" w:rsidRPr="00F4434B" w:rsidRDefault="00F4434B" w:rsidP="00F4434B">
      <w:pPr>
        <w:ind w:firstLine="708"/>
        <w:jc w:val="both"/>
        <w:rPr>
          <w:rFonts w:ascii="Arial" w:hAnsi="Arial" w:cs="Arial"/>
          <w:sz w:val="20"/>
          <w:szCs w:val="20"/>
        </w:rPr>
      </w:pPr>
      <w:r w:rsidRPr="00F4434B">
        <w:rPr>
          <w:rFonts w:ascii="Arial" w:hAnsi="Arial" w:cs="Arial"/>
          <w:sz w:val="20"/>
          <w:szCs w:val="20"/>
        </w:rPr>
        <w:t>- la mention d'une autre surveillante générale procédait d'une erreur matérielle.</w:t>
      </w:r>
    </w:p>
    <w:p w14:paraId="5441E91D" w14:textId="77777777" w:rsidR="00F4434B" w:rsidRPr="00F4434B" w:rsidRDefault="00F4434B" w:rsidP="00F4434B">
      <w:pPr>
        <w:jc w:val="both"/>
        <w:rPr>
          <w:rFonts w:ascii="Arial" w:hAnsi="Arial" w:cs="Arial"/>
          <w:sz w:val="20"/>
          <w:szCs w:val="20"/>
        </w:rPr>
      </w:pPr>
    </w:p>
    <w:p w14:paraId="7F98E588" w14:textId="13CD9544" w:rsidR="00F4434B" w:rsidRPr="00F4434B" w:rsidRDefault="00F4434B" w:rsidP="00F4434B">
      <w:pPr>
        <w:jc w:val="both"/>
        <w:rPr>
          <w:rFonts w:ascii="Arial" w:hAnsi="Arial" w:cs="Arial"/>
          <w:b/>
          <w:sz w:val="20"/>
          <w:szCs w:val="20"/>
        </w:rPr>
      </w:pPr>
      <w:r w:rsidRPr="00F4434B">
        <w:rPr>
          <w:rFonts w:ascii="Arial" w:hAnsi="Arial" w:cs="Arial"/>
          <w:b/>
          <w:sz w:val="20"/>
          <w:szCs w:val="20"/>
        </w:rPr>
        <w:t>Cass. soc., 23 nov. 2005, n° 04-46.152</w:t>
      </w:r>
    </w:p>
    <w:p w14:paraId="27AA971B" w14:textId="77777777" w:rsidR="00F4434B" w:rsidRPr="00F4434B" w:rsidRDefault="00F4434B" w:rsidP="00F4434B">
      <w:pPr>
        <w:jc w:val="both"/>
        <w:rPr>
          <w:rFonts w:ascii="Arial" w:hAnsi="Arial" w:cs="Arial"/>
          <w:sz w:val="20"/>
          <w:szCs w:val="20"/>
        </w:rPr>
      </w:pPr>
    </w:p>
    <w:p w14:paraId="2FE686AC" w14:textId="77777777" w:rsidR="00F4434B" w:rsidRPr="00F4434B" w:rsidRDefault="00F4434B" w:rsidP="00F4434B">
      <w:pPr>
        <w:jc w:val="both"/>
        <w:rPr>
          <w:rFonts w:ascii="Arial" w:hAnsi="Arial" w:cs="Arial"/>
          <w:sz w:val="20"/>
          <w:szCs w:val="20"/>
        </w:rPr>
      </w:pPr>
    </w:p>
    <w:p w14:paraId="0763D3F4" w14:textId="77777777" w:rsidR="00F4434B" w:rsidRPr="00F4434B" w:rsidRDefault="00F4434B" w:rsidP="00F4434B">
      <w:pPr>
        <w:ind w:firstLine="708"/>
        <w:jc w:val="both"/>
        <w:rPr>
          <w:rFonts w:ascii="Arial" w:hAnsi="Arial" w:cs="Arial"/>
          <w:b/>
          <w:sz w:val="22"/>
          <w:szCs w:val="20"/>
          <w:u w:val="single"/>
        </w:rPr>
      </w:pPr>
      <w:r w:rsidRPr="00F4434B">
        <w:rPr>
          <w:rFonts w:ascii="Arial" w:hAnsi="Arial" w:cs="Arial"/>
          <w:b/>
          <w:sz w:val="22"/>
          <w:szCs w:val="20"/>
          <w:u w:val="single"/>
        </w:rPr>
        <w:t>A/ Critère de la répétition et de la durée</w:t>
      </w:r>
    </w:p>
    <w:p w14:paraId="116FA828" w14:textId="77777777" w:rsidR="00F4434B" w:rsidRDefault="00F4434B" w:rsidP="00F4434B">
      <w:pPr>
        <w:jc w:val="both"/>
        <w:rPr>
          <w:rFonts w:ascii="Arial" w:hAnsi="Arial" w:cs="Arial"/>
          <w:sz w:val="20"/>
          <w:szCs w:val="20"/>
        </w:rPr>
      </w:pPr>
    </w:p>
    <w:p w14:paraId="39C92EB4" w14:textId="1BC6F6F5" w:rsidR="00F4434B" w:rsidRPr="00F4434B" w:rsidRDefault="00F4434B" w:rsidP="00F4434B">
      <w:pPr>
        <w:jc w:val="both"/>
        <w:rPr>
          <w:rFonts w:ascii="Arial" w:hAnsi="Arial" w:cs="Arial"/>
          <w:sz w:val="20"/>
          <w:szCs w:val="20"/>
        </w:rPr>
      </w:pPr>
      <w:r w:rsidRPr="00F4434B">
        <w:rPr>
          <w:rFonts w:ascii="Arial" w:hAnsi="Arial" w:cs="Arial"/>
          <w:sz w:val="20"/>
          <w:szCs w:val="20"/>
        </w:rPr>
        <w:t>Les agissements incriminés doivent être répétés pour pouvoir être qualifiés de harcèlement moral. L'article  L. 1152-1 du code du travail mentionne explicitement ce critère, même si la précision peut sembler superflue puisque le fait même de harceler implique le caractère répétitif d'une action.</w:t>
      </w:r>
    </w:p>
    <w:p w14:paraId="76118E66" w14:textId="77777777" w:rsidR="00F4434B" w:rsidRPr="00F4434B" w:rsidRDefault="00F4434B" w:rsidP="00F4434B">
      <w:pPr>
        <w:jc w:val="both"/>
        <w:rPr>
          <w:rFonts w:ascii="Arial" w:hAnsi="Arial" w:cs="Arial"/>
          <w:sz w:val="20"/>
          <w:szCs w:val="20"/>
        </w:rPr>
      </w:pPr>
    </w:p>
    <w:p w14:paraId="1A90C52F"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Ainsi, un acte isolé, même grave, ne peut conduire à la qualification de harcèlement moral.</w:t>
      </w:r>
    </w:p>
    <w:p w14:paraId="3EE965BB" w14:textId="77777777" w:rsidR="00F4434B" w:rsidRPr="00F4434B" w:rsidRDefault="00F4434B" w:rsidP="00F4434B">
      <w:pPr>
        <w:jc w:val="both"/>
        <w:rPr>
          <w:rFonts w:ascii="Arial" w:hAnsi="Arial" w:cs="Arial"/>
          <w:sz w:val="20"/>
          <w:szCs w:val="20"/>
        </w:rPr>
      </w:pPr>
    </w:p>
    <w:p w14:paraId="1AF07F9E"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Un fait isolé ne peut pas constituer, faute de répétition, un harcèlement moral.</w:t>
      </w:r>
    </w:p>
    <w:p w14:paraId="175C8B38" w14:textId="77777777" w:rsidR="00F4434B" w:rsidRPr="00F4434B" w:rsidRDefault="00F4434B" w:rsidP="00F4434B">
      <w:pPr>
        <w:jc w:val="both"/>
        <w:rPr>
          <w:rFonts w:ascii="Arial" w:hAnsi="Arial" w:cs="Arial"/>
          <w:sz w:val="20"/>
          <w:szCs w:val="20"/>
        </w:rPr>
      </w:pPr>
    </w:p>
    <w:p w14:paraId="5455AD5F" w14:textId="44AEF2FF" w:rsidR="00F4434B" w:rsidRPr="00923057" w:rsidRDefault="00F4434B" w:rsidP="00F4434B">
      <w:pPr>
        <w:jc w:val="both"/>
        <w:rPr>
          <w:rFonts w:ascii="Arial" w:hAnsi="Arial" w:cs="Arial"/>
          <w:b/>
          <w:sz w:val="20"/>
          <w:szCs w:val="20"/>
        </w:rPr>
      </w:pPr>
      <w:r w:rsidRPr="00923057">
        <w:rPr>
          <w:rFonts w:ascii="Arial" w:hAnsi="Arial" w:cs="Arial"/>
          <w:b/>
          <w:sz w:val="20"/>
          <w:szCs w:val="20"/>
        </w:rPr>
        <w:t>Cass. soc., 22 janv. 2014, n° 12-29.131</w:t>
      </w:r>
    </w:p>
    <w:p w14:paraId="75E90108" w14:textId="77777777" w:rsidR="00F4434B" w:rsidRPr="00F4434B" w:rsidRDefault="00F4434B" w:rsidP="00F4434B">
      <w:pPr>
        <w:jc w:val="both"/>
        <w:rPr>
          <w:rFonts w:ascii="Arial" w:hAnsi="Arial" w:cs="Arial"/>
          <w:sz w:val="20"/>
          <w:szCs w:val="20"/>
        </w:rPr>
      </w:pPr>
    </w:p>
    <w:p w14:paraId="06D982DA"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Par exemple, une décision de rétrogradation, même si elle a été maintenue en dépit des protestations de la salariée, ne peut s'analyser en des agissements de harcèlement moral de la part de l'employeur. Même si le comportement incriminé s'est poursuivi dans le temps, il est resté un acte isolé.</w:t>
      </w:r>
    </w:p>
    <w:p w14:paraId="617D8AE2" w14:textId="77777777" w:rsidR="00F4434B" w:rsidRPr="00F4434B" w:rsidRDefault="00F4434B" w:rsidP="00F4434B">
      <w:pPr>
        <w:jc w:val="both"/>
        <w:rPr>
          <w:rFonts w:ascii="Arial" w:hAnsi="Arial" w:cs="Arial"/>
          <w:sz w:val="20"/>
          <w:szCs w:val="20"/>
        </w:rPr>
      </w:pPr>
    </w:p>
    <w:p w14:paraId="2845E7F4" w14:textId="06ACF695" w:rsidR="00F4434B" w:rsidRPr="00923057" w:rsidRDefault="00F4434B" w:rsidP="00F4434B">
      <w:pPr>
        <w:jc w:val="both"/>
        <w:rPr>
          <w:rFonts w:ascii="Arial" w:hAnsi="Arial" w:cs="Arial"/>
          <w:b/>
          <w:sz w:val="20"/>
          <w:szCs w:val="20"/>
        </w:rPr>
      </w:pPr>
      <w:r w:rsidRPr="00923057">
        <w:rPr>
          <w:rFonts w:ascii="Arial" w:hAnsi="Arial" w:cs="Arial"/>
          <w:b/>
          <w:sz w:val="20"/>
          <w:szCs w:val="20"/>
        </w:rPr>
        <w:t xml:space="preserve"> Cass. soc., 9 déc. 2009, n° 07-45.521</w:t>
      </w:r>
    </w:p>
    <w:p w14:paraId="1CE04C0B" w14:textId="77777777" w:rsidR="00F4434B" w:rsidRPr="00F4434B" w:rsidRDefault="00F4434B" w:rsidP="00F4434B">
      <w:pPr>
        <w:jc w:val="both"/>
        <w:rPr>
          <w:rFonts w:ascii="Arial" w:hAnsi="Arial" w:cs="Arial"/>
          <w:sz w:val="20"/>
          <w:szCs w:val="20"/>
        </w:rPr>
      </w:pPr>
    </w:p>
    <w:p w14:paraId="1BDFBDCC" w14:textId="1797D8D1"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De nombreuses décisions rendues </w:t>
      </w:r>
      <w:r w:rsidR="00923057">
        <w:rPr>
          <w:rFonts w:ascii="Arial" w:hAnsi="Arial" w:cs="Arial"/>
          <w:sz w:val="20"/>
          <w:szCs w:val="20"/>
        </w:rPr>
        <w:t xml:space="preserve">soulignent </w:t>
      </w:r>
      <w:r w:rsidRPr="00F4434B">
        <w:rPr>
          <w:rFonts w:ascii="Arial" w:hAnsi="Arial" w:cs="Arial"/>
          <w:sz w:val="20"/>
          <w:szCs w:val="20"/>
        </w:rPr>
        <w:t xml:space="preserve">le caractère répété des actes de harcèlement. Il </w:t>
      </w:r>
      <w:r w:rsidR="00923057">
        <w:rPr>
          <w:rFonts w:ascii="Arial" w:hAnsi="Arial" w:cs="Arial"/>
          <w:sz w:val="20"/>
          <w:szCs w:val="20"/>
        </w:rPr>
        <w:t>est</w:t>
      </w:r>
      <w:r w:rsidRPr="00F4434B">
        <w:rPr>
          <w:rFonts w:ascii="Arial" w:hAnsi="Arial" w:cs="Arial"/>
          <w:sz w:val="20"/>
          <w:szCs w:val="20"/>
        </w:rPr>
        <w:t xml:space="preserve"> notamment fait état :</w:t>
      </w:r>
    </w:p>
    <w:p w14:paraId="7181092F" w14:textId="77777777" w:rsidR="00F4434B" w:rsidRPr="00F4434B" w:rsidRDefault="00F4434B" w:rsidP="00F4434B">
      <w:pPr>
        <w:jc w:val="both"/>
        <w:rPr>
          <w:rFonts w:ascii="Arial" w:hAnsi="Arial" w:cs="Arial"/>
          <w:sz w:val="20"/>
          <w:szCs w:val="20"/>
        </w:rPr>
      </w:pPr>
    </w:p>
    <w:p w14:paraId="088F2C76" w14:textId="6542B03A" w:rsidR="00F4434B" w:rsidRPr="00F4434B" w:rsidRDefault="00F4434B" w:rsidP="00F4434B">
      <w:pPr>
        <w:jc w:val="both"/>
        <w:rPr>
          <w:rFonts w:ascii="Arial" w:hAnsi="Arial" w:cs="Arial"/>
          <w:sz w:val="20"/>
          <w:szCs w:val="20"/>
        </w:rPr>
      </w:pPr>
      <w:r w:rsidRPr="00F4434B">
        <w:rPr>
          <w:rFonts w:ascii="Arial" w:hAnsi="Arial" w:cs="Arial"/>
          <w:sz w:val="20"/>
          <w:szCs w:val="20"/>
        </w:rPr>
        <w:tab/>
        <w:t xml:space="preserve">- du « </w:t>
      </w:r>
      <w:r w:rsidRPr="00923057">
        <w:rPr>
          <w:rFonts w:ascii="Arial" w:hAnsi="Arial" w:cs="Arial"/>
          <w:i/>
          <w:sz w:val="20"/>
          <w:szCs w:val="20"/>
        </w:rPr>
        <w:t>nombre d'actions déstab</w:t>
      </w:r>
      <w:r w:rsidR="00923057" w:rsidRPr="00923057">
        <w:rPr>
          <w:rFonts w:ascii="Arial" w:hAnsi="Arial" w:cs="Arial"/>
          <w:i/>
          <w:sz w:val="20"/>
          <w:szCs w:val="20"/>
        </w:rPr>
        <w:t>ilisantes</w:t>
      </w:r>
      <w:r w:rsidR="00923057">
        <w:rPr>
          <w:rFonts w:ascii="Arial" w:hAnsi="Arial" w:cs="Arial"/>
          <w:sz w:val="20"/>
          <w:szCs w:val="20"/>
        </w:rPr>
        <w:t xml:space="preserve"> »  (</w:t>
      </w:r>
      <w:r w:rsidRPr="00F4434B">
        <w:rPr>
          <w:rFonts w:ascii="Arial" w:hAnsi="Arial" w:cs="Arial"/>
          <w:sz w:val="20"/>
          <w:szCs w:val="20"/>
        </w:rPr>
        <w:t>CA Poitiers, ch. soc., 30 mai 2000, n° 99/2377</w:t>
      </w:r>
      <w:r w:rsidR="00923057">
        <w:rPr>
          <w:rFonts w:ascii="Arial" w:hAnsi="Arial" w:cs="Arial"/>
          <w:sz w:val="20"/>
          <w:szCs w:val="20"/>
        </w:rPr>
        <w:t>) ;</w:t>
      </w:r>
    </w:p>
    <w:p w14:paraId="252C3D31" w14:textId="38FE9486" w:rsidR="00F4434B" w:rsidRPr="00F4434B" w:rsidRDefault="00F4434B" w:rsidP="00F4434B">
      <w:pPr>
        <w:jc w:val="both"/>
        <w:rPr>
          <w:rFonts w:ascii="Arial" w:hAnsi="Arial" w:cs="Arial"/>
          <w:sz w:val="20"/>
          <w:szCs w:val="20"/>
        </w:rPr>
      </w:pPr>
      <w:r w:rsidRPr="00F4434B">
        <w:rPr>
          <w:rFonts w:ascii="Arial" w:hAnsi="Arial" w:cs="Arial"/>
          <w:sz w:val="20"/>
          <w:szCs w:val="20"/>
        </w:rPr>
        <w:tab/>
        <w:t xml:space="preserve">- de « </w:t>
      </w:r>
      <w:r w:rsidRPr="00923057">
        <w:rPr>
          <w:rFonts w:ascii="Arial" w:hAnsi="Arial" w:cs="Arial"/>
          <w:i/>
          <w:sz w:val="20"/>
          <w:szCs w:val="20"/>
        </w:rPr>
        <w:t xml:space="preserve">sanctions </w:t>
      </w:r>
      <w:r w:rsidR="00923057" w:rsidRPr="00923057">
        <w:rPr>
          <w:rFonts w:ascii="Arial" w:hAnsi="Arial" w:cs="Arial"/>
          <w:i/>
          <w:sz w:val="20"/>
          <w:szCs w:val="20"/>
        </w:rPr>
        <w:t>multiples sans justification</w:t>
      </w:r>
      <w:r w:rsidR="00923057">
        <w:rPr>
          <w:rFonts w:ascii="Arial" w:hAnsi="Arial" w:cs="Arial"/>
          <w:sz w:val="20"/>
          <w:szCs w:val="20"/>
        </w:rPr>
        <w:t xml:space="preserve"> » (</w:t>
      </w:r>
      <w:r w:rsidRPr="00F4434B">
        <w:rPr>
          <w:rFonts w:ascii="Arial" w:hAnsi="Arial" w:cs="Arial"/>
          <w:sz w:val="20"/>
          <w:szCs w:val="20"/>
        </w:rPr>
        <w:t>CA Paris, 18e ch., sect. C, 16 janv. 1997, n° 35342/96</w:t>
      </w:r>
      <w:r w:rsidR="00923057">
        <w:rPr>
          <w:rFonts w:ascii="Arial" w:hAnsi="Arial" w:cs="Arial"/>
          <w:sz w:val="20"/>
          <w:szCs w:val="20"/>
        </w:rPr>
        <w:t>) ;</w:t>
      </w:r>
    </w:p>
    <w:p w14:paraId="070520AD" w14:textId="2D9672E7" w:rsidR="00F4434B" w:rsidRPr="00F4434B" w:rsidRDefault="00F4434B" w:rsidP="00F4434B">
      <w:pPr>
        <w:jc w:val="both"/>
        <w:rPr>
          <w:rFonts w:ascii="Arial" w:hAnsi="Arial" w:cs="Arial"/>
          <w:sz w:val="20"/>
          <w:szCs w:val="20"/>
        </w:rPr>
      </w:pPr>
      <w:r w:rsidRPr="00F4434B">
        <w:rPr>
          <w:rFonts w:ascii="Arial" w:hAnsi="Arial" w:cs="Arial"/>
          <w:sz w:val="20"/>
          <w:szCs w:val="20"/>
        </w:rPr>
        <w:tab/>
        <w:t xml:space="preserve">- d'« </w:t>
      </w:r>
      <w:r w:rsidRPr="00923057">
        <w:rPr>
          <w:rFonts w:ascii="Arial" w:hAnsi="Arial" w:cs="Arial"/>
          <w:i/>
          <w:sz w:val="20"/>
          <w:szCs w:val="20"/>
        </w:rPr>
        <w:t>actions lancinantes dans la répétition de reproches sans gravité démontrée</w:t>
      </w:r>
      <w:r w:rsidR="00923057">
        <w:rPr>
          <w:rFonts w:ascii="Arial" w:hAnsi="Arial" w:cs="Arial"/>
          <w:sz w:val="20"/>
          <w:szCs w:val="20"/>
        </w:rPr>
        <w:t xml:space="preserve"> » (</w:t>
      </w:r>
      <w:r w:rsidRPr="00F4434B">
        <w:rPr>
          <w:rFonts w:ascii="Arial" w:hAnsi="Arial" w:cs="Arial"/>
          <w:sz w:val="20"/>
          <w:szCs w:val="20"/>
        </w:rPr>
        <w:t>CA Poitiers, ch. soc., 26 mars 1996, n° 1315/95</w:t>
      </w:r>
      <w:r w:rsidR="00923057">
        <w:rPr>
          <w:rFonts w:ascii="Arial" w:hAnsi="Arial" w:cs="Arial"/>
          <w:sz w:val="20"/>
          <w:szCs w:val="20"/>
        </w:rPr>
        <w:t>) ;</w:t>
      </w:r>
    </w:p>
    <w:p w14:paraId="7241013B" w14:textId="18B35670" w:rsidR="00F4434B" w:rsidRPr="00F4434B" w:rsidRDefault="00F4434B" w:rsidP="00F4434B">
      <w:pPr>
        <w:jc w:val="both"/>
        <w:rPr>
          <w:rFonts w:ascii="Arial" w:hAnsi="Arial" w:cs="Arial"/>
          <w:sz w:val="20"/>
          <w:szCs w:val="20"/>
        </w:rPr>
      </w:pPr>
      <w:r w:rsidRPr="00F4434B">
        <w:rPr>
          <w:rFonts w:ascii="Arial" w:hAnsi="Arial" w:cs="Arial"/>
          <w:sz w:val="20"/>
          <w:szCs w:val="20"/>
        </w:rPr>
        <w:tab/>
        <w:t xml:space="preserve">- de l'« </w:t>
      </w:r>
      <w:r w:rsidRPr="00923057">
        <w:rPr>
          <w:rFonts w:ascii="Arial" w:hAnsi="Arial" w:cs="Arial"/>
          <w:i/>
          <w:sz w:val="20"/>
          <w:szCs w:val="20"/>
        </w:rPr>
        <w:t>acharnement de l'employeur</w:t>
      </w:r>
      <w:r w:rsidR="00923057">
        <w:rPr>
          <w:rFonts w:ascii="Arial" w:hAnsi="Arial" w:cs="Arial"/>
          <w:sz w:val="20"/>
          <w:szCs w:val="20"/>
        </w:rPr>
        <w:t xml:space="preserve"> » (</w:t>
      </w:r>
      <w:r w:rsidRPr="00F4434B">
        <w:rPr>
          <w:rFonts w:ascii="Arial" w:hAnsi="Arial" w:cs="Arial"/>
          <w:sz w:val="20"/>
          <w:szCs w:val="20"/>
        </w:rPr>
        <w:t>CA Paris, 21e ch., sect.</w:t>
      </w:r>
      <w:r w:rsidR="00923057">
        <w:rPr>
          <w:rFonts w:ascii="Arial" w:hAnsi="Arial" w:cs="Arial"/>
          <w:sz w:val="20"/>
          <w:szCs w:val="20"/>
        </w:rPr>
        <w:t xml:space="preserve"> A, 10 juill. 1985, n° 37358/84) ;</w:t>
      </w:r>
    </w:p>
    <w:p w14:paraId="6DE9AFBD" w14:textId="224F3FC2" w:rsidR="00F4434B" w:rsidRPr="00F4434B" w:rsidRDefault="00F4434B" w:rsidP="00F4434B">
      <w:pPr>
        <w:jc w:val="both"/>
        <w:rPr>
          <w:rFonts w:ascii="Arial" w:hAnsi="Arial" w:cs="Arial"/>
          <w:sz w:val="20"/>
          <w:szCs w:val="20"/>
        </w:rPr>
      </w:pPr>
      <w:r w:rsidRPr="00F4434B">
        <w:rPr>
          <w:rFonts w:ascii="Arial" w:hAnsi="Arial" w:cs="Arial"/>
          <w:sz w:val="20"/>
          <w:szCs w:val="20"/>
        </w:rPr>
        <w:tab/>
        <w:t xml:space="preserve">- d'« </w:t>
      </w:r>
      <w:r w:rsidRPr="00923057">
        <w:rPr>
          <w:rFonts w:ascii="Arial" w:hAnsi="Arial" w:cs="Arial"/>
          <w:i/>
          <w:sz w:val="20"/>
          <w:szCs w:val="20"/>
        </w:rPr>
        <w:t>insultes quotidiennes</w:t>
      </w:r>
      <w:r w:rsidR="00923057">
        <w:rPr>
          <w:rFonts w:ascii="Arial" w:hAnsi="Arial" w:cs="Arial"/>
          <w:sz w:val="20"/>
          <w:szCs w:val="20"/>
        </w:rPr>
        <w:t xml:space="preserve"> » (</w:t>
      </w:r>
      <w:r w:rsidRPr="00F4434B">
        <w:rPr>
          <w:rFonts w:ascii="Arial" w:hAnsi="Arial" w:cs="Arial"/>
          <w:sz w:val="20"/>
          <w:szCs w:val="20"/>
        </w:rPr>
        <w:t>CA Montpellier, ch. soc., 17 juin 1998, n° 97/1384</w:t>
      </w:r>
      <w:r w:rsidR="00923057">
        <w:rPr>
          <w:rFonts w:ascii="Arial" w:hAnsi="Arial" w:cs="Arial"/>
          <w:sz w:val="20"/>
          <w:szCs w:val="20"/>
        </w:rPr>
        <w:t>) ;</w:t>
      </w:r>
    </w:p>
    <w:p w14:paraId="022B12AA" w14:textId="6852E3CB" w:rsidR="00F4434B" w:rsidRPr="00F4434B" w:rsidRDefault="00F4434B" w:rsidP="00F4434B">
      <w:pPr>
        <w:jc w:val="both"/>
        <w:rPr>
          <w:rFonts w:ascii="Arial" w:hAnsi="Arial" w:cs="Arial"/>
          <w:sz w:val="20"/>
          <w:szCs w:val="20"/>
        </w:rPr>
      </w:pPr>
      <w:r w:rsidRPr="00F4434B">
        <w:rPr>
          <w:rFonts w:ascii="Arial" w:hAnsi="Arial" w:cs="Arial"/>
          <w:sz w:val="20"/>
          <w:szCs w:val="20"/>
        </w:rPr>
        <w:tab/>
        <w:t xml:space="preserve">- de « </w:t>
      </w:r>
      <w:r w:rsidRPr="00923057">
        <w:rPr>
          <w:rFonts w:ascii="Arial" w:hAnsi="Arial" w:cs="Arial"/>
          <w:i/>
          <w:sz w:val="20"/>
          <w:szCs w:val="20"/>
        </w:rPr>
        <w:t>critiques systématiques</w:t>
      </w:r>
      <w:r w:rsidRPr="00F4434B">
        <w:rPr>
          <w:rFonts w:ascii="Arial" w:hAnsi="Arial" w:cs="Arial"/>
          <w:sz w:val="20"/>
          <w:szCs w:val="20"/>
        </w:rPr>
        <w:t xml:space="preserve"> » sur les compétences d'une salariée, privée « </w:t>
      </w:r>
      <w:r w:rsidRPr="00923057">
        <w:rPr>
          <w:rFonts w:ascii="Arial" w:hAnsi="Arial" w:cs="Arial"/>
          <w:i/>
          <w:sz w:val="20"/>
          <w:szCs w:val="20"/>
        </w:rPr>
        <w:t>régulièrement et pour des périodes prolongées</w:t>
      </w:r>
      <w:r w:rsidRPr="00F4434B">
        <w:rPr>
          <w:rFonts w:ascii="Arial" w:hAnsi="Arial" w:cs="Arial"/>
          <w:sz w:val="20"/>
          <w:szCs w:val="20"/>
        </w:rPr>
        <w:t xml:space="preserve"> », d'affectati</w:t>
      </w:r>
      <w:r w:rsidR="00923057">
        <w:rPr>
          <w:rFonts w:ascii="Arial" w:hAnsi="Arial" w:cs="Arial"/>
          <w:sz w:val="20"/>
          <w:szCs w:val="20"/>
        </w:rPr>
        <w:t>on précise aux fins de l'isoler (</w:t>
      </w:r>
      <w:r w:rsidRPr="00F4434B">
        <w:rPr>
          <w:rFonts w:ascii="Arial" w:hAnsi="Arial" w:cs="Arial"/>
          <w:sz w:val="20"/>
          <w:szCs w:val="20"/>
        </w:rPr>
        <w:t>Cass. soc., 24 janv. 2006, n° 03-44.889</w:t>
      </w:r>
      <w:r w:rsidR="00923057">
        <w:rPr>
          <w:rFonts w:ascii="Arial" w:hAnsi="Arial" w:cs="Arial"/>
          <w:sz w:val="20"/>
          <w:szCs w:val="20"/>
        </w:rPr>
        <w:t>).</w:t>
      </w:r>
    </w:p>
    <w:p w14:paraId="4977B270" w14:textId="77777777" w:rsidR="00F4434B" w:rsidRPr="00F4434B" w:rsidRDefault="00F4434B" w:rsidP="00F4434B">
      <w:pPr>
        <w:jc w:val="both"/>
        <w:rPr>
          <w:rFonts w:ascii="Arial" w:hAnsi="Arial" w:cs="Arial"/>
          <w:sz w:val="20"/>
          <w:szCs w:val="20"/>
        </w:rPr>
      </w:pPr>
    </w:p>
    <w:p w14:paraId="100552C0"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L'attitude répétitive d'un employeur à l'égard d'un salarié, constitutive de violences morales et psychologiques, permet à ce dernier de rompre son contrat de travail et d'en imputer la rupture à l'employeur.</w:t>
      </w:r>
    </w:p>
    <w:p w14:paraId="374454FC" w14:textId="77777777" w:rsidR="00F4434B" w:rsidRPr="00F4434B" w:rsidRDefault="00F4434B" w:rsidP="00F4434B">
      <w:pPr>
        <w:jc w:val="both"/>
        <w:rPr>
          <w:rFonts w:ascii="Arial" w:hAnsi="Arial" w:cs="Arial"/>
          <w:sz w:val="20"/>
          <w:szCs w:val="20"/>
        </w:rPr>
      </w:pPr>
    </w:p>
    <w:p w14:paraId="537D1B17" w14:textId="5F34879C" w:rsidR="00F4434B" w:rsidRPr="00923057" w:rsidRDefault="00F4434B" w:rsidP="00F4434B">
      <w:pPr>
        <w:jc w:val="both"/>
        <w:rPr>
          <w:rFonts w:ascii="Arial" w:hAnsi="Arial" w:cs="Arial"/>
          <w:b/>
          <w:sz w:val="20"/>
          <w:szCs w:val="20"/>
        </w:rPr>
      </w:pPr>
      <w:r w:rsidRPr="00923057">
        <w:rPr>
          <w:rFonts w:ascii="Arial" w:hAnsi="Arial" w:cs="Arial"/>
          <w:b/>
          <w:sz w:val="20"/>
          <w:szCs w:val="20"/>
        </w:rPr>
        <w:t>Cass. soc., 26 janv. 2005, n° 02-47.296</w:t>
      </w:r>
    </w:p>
    <w:p w14:paraId="4D42E981" w14:textId="77777777" w:rsidR="00F4434B" w:rsidRPr="00F4434B" w:rsidRDefault="00F4434B" w:rsidP="00F4434B">
      <w:pPr>
        <w:jc w:val="both"/>
        <w:rPr>
          <w:rFonts w:ascii="Arial" w:hAnsi="Arial" w:cs="Arial"/>
          <w:sz w:val="20"/>
          <w:szCs w:val="20"/>
        </w:rPr>
      </w:pPr>
    </w:p>
    <w:p w14:paraId="1B04C611"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Le harcèlement n'est en revanche pas constitué dès lors que les agissements n'ont duré qu'une heure et que le salarié concerné avait la capacité de résister à la pression.</w:t>
      </w:r>
    </w:p>
    <w:p w14:paraId="212F499A" w14:textId="77777777" w:rsidR="00F4434B" w:rsidRPr="00F4434B" w:rsidRDefault="00F4434B" w:rsidP="00F4434B">
      <w:pPr>
        <w:jc w:val="both"/>
        <w:rPr>
          <w:rFonts w:ascii="Arial" w:hAnsi="Arial" w:cs="Arial"/>
          <w:sz w:val="20"/>
          <w:szCs w:val="20"/>
        </w:rPr>
      </w:pPr>
    </w:p>
    <w:p w14:paraId="2E27611A" w14:textId="7D434EA6" w:rsidR="00F4434B" w:rsidRPr="00923057" w:rsidRDefault="00F4434B" w:rsidP="00F4434B">
      <w:pPr>
        <w:jc w:val="both"/>
        <w:rPr>
          <w:rFonts w:ascii="Arial" w:hAnsi="Arial" w:cs="Arial"/>
          <w:b/>
          <w:sz w:val="20"/>
          <w:szCs w:val="20"/>
        </w:rPr>
      </w:pPr>
      <w:r w:rsidRPr="00923057">
        <w:rPr>
          <w:rFonts w:ascii="Arial" w:hAnsi="Arial" w:cs="Arial"/>
          <w:b/>
          <w:sz w:val="20"/>
          <w:szCs w:val="20"/>
        </w:rPr>
        <w:t>CA Montpellier, ch. soc., sect. B, 27 juin 1989, n° 234/87</w:t>
      </w:r>
    </w:p>
    <w:p w14:paraId="3AC0F9FC" w14:textId="77777777" w:rsidR="00F4434B" w:rsidRPr="00F4434B" w:rsidRDefault="00F4434B" w:rsidP="00F4434B">
      <w:pPr>
        <w:jc w:val="both"/>
        <w:rPr>
          <w:rFonts w:ascii="Arial" w:hAnsi="Arial" w:cs="Arial"/>
          <w:sz w:val="20"/>
          <w:szCs w:val="20"/>
        </w:rPr>
      </w:pPr>
    </w:p>
    <w:p w14:paraId="1842FBC3"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Constitue également un harcèlement moral le fait de s'être livré de manière répétée et dans des termes humiliants et en public à une critique de l'activité de la salariée.</w:t>
      </w:r>
    </w:p>
    <w:p w14:paraId="5CC118B1" w14:textId="77777777" w:rsidR="00F4434B" w:rsidRPr="00F4434B" w:rsidRDefault="00F4434B" w:rsidP="00F4434B">
      <w:pPr>
        <w:jc w:val="both"/>
        <w:rPr>
          <w:rFonts w:ascii="Arial" w:hAnsi="Arial" w:cs="Arial"/>
          <w:sz w:val="20"/>
          <w:szCs w:val="20"/>
        </w:rPr>
      </w:pPr>
    </w:p>
    <w:p w14:paraId="76DD289F" w14:textId="77777777" w:rsidR="00F4434B" w:rsidRPr="00923057" w:rsidRDefault="00F4434B" w:rsidP="00F4434B">
      <w:pPr>
        <w:jc w:val="both"/>
        <w:rPr>
          <w:rFonts w:ascii="Arial" w:hAnsi="Arial" w:cs="Arial"/>
          <w:b/>
          <w:sz w:val="20"/>
          <w:szCs w:val="20"/>
        </w:rPr>
      </w:pPr>
      <w:r w:rsidRPr="00923057">
        <w:rPr>
          <w:rFonts w:ascii="Arial" w:hAnsi="Arial" w:cs="Arial"/>
          <w:b/>
          <w:sz w:val="20"/>
          <w:szCs w:val="20"/>
        </w:rPr>
        <w:t xml:space="preserve"> Cass. soc., 8 juill. 2009, n° 08-41.638</w:t>
      </w:r>
    </w:p>
    <w:p w14:paraId="1D6C524D" w14:textId="77777777" w:rsidR="00F4434B" w:rsidRPr="00F4434B" w:rsidRDefault="00F4434B" w:rsidP="00F4434B">
      <w:pPr>
        <w:jc w:val="both"/>
        <w:rPr>
          <w:rFonts w:ascii="Arial" w:hAnsi="Arial" w:cs="Arial"/>
          <w:sz w:val="20"/>
          <w:szCs w:val="20"/>
        </w:rPr>
      </w:pPr>
    </w:p>
    <w:p w14:paraId="5F9E153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Il n'est pas nécessaire, pour caractériser le harcèlement :</w:t>
      </w:r>
    </w:p>
    <w:p w14:paraId="4EA180A7" w14:textId="77777777" w:rsidR="00F4434B" w:rsidRPr="00F4434B" w:rsidRDefault="00F4434B" w:rsidP="00F4434B">
      <w:pPr>
        <w:jc w:val="both"/>
        <w:rPr>
          <w:rFonts w:ascii="Arial" w:hAnsi="Arial" w:cs="Arial"/>
          <w:sz w:val="20"/>
          <w:szCs w:val="20"/>
        </w:rPr>
      </w:pPr>
    </w:p>
    <w:p w14:paraId="24D1690D"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que les agissements interviennent à des intervalles rapprochés ;</w:t>
      </w:r>
    </w:p>
    <w:p w14:paraId="37B1F2BD"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ou que la période du harcèlement soit longue.</w:t>
      </w:r>
    </w:p>
    <w:p w14:paraId="40BA18D2" w14:textId="77777777" w:rsidR="00F4434B" w:rsidRPr="00F4434B" w:rsidRDefault="00F4434B" w:rsidP="00F4434B">
      <w:pPr>
        <w:jc w:val="both"/>
        <w:rPr>
          <w:rFonts w:ascii="Arial" w:hAnsi="Arial" w:cs="Arial"/>
          <w:sz w:val="20"/>
          <w:szCs w:val="20"/>
        </w:rPr>
      </w:pPr>
    </w:p>
    <w:p w14:paraId="3E571A2A" w14:textId="53434E64" w:rsidR="00F4434B" w:rsidRPr="00923057" w:rsidRDefault="00F4434B" w:rsidP="00F4434B">
      <w:pPr>
        <w:jc w:val="both"/>
        <w:rPr>
          <w:rFonts w:ascii="Arial" w:hAnsi="Arial" w:cs="Arial"/>
          <w:b/>
          <w:sz w:val="20"/>
          <w:szCs w:val="20"/>
        </w:rPr>
      </w:pPr>
      <w:r w:rsidRPr="00923057">
        <w:rPr>
          <w:rFonts w:ascii="Arial" w:hAnsi="Arial" w:cs="Arial"/>
          <w:b/>
          <w:sz w:val="20"/>
          <w:szCs w:val="20"/>
        </w:rPr>
        <w:t xml:space="preserve"> Cass. crim., 21 juin 2005, n° 04-87.767 </w:t>
      </w:r>
    </w:p>
    <w:p w14:paraId="34C841A3" w14:textId="77777777" w:rsidR="00F4434B" w:rsidRPr="00F4434B" w:rsidRDefault="00F4434B" w:rsidP="00F4434B">
      <w:pPr>
        <w:jc w:val="both"/>
        <w:rPr>
          <w:rFonts w:ascii="Arial" w:hAnsi="Arial" w:cs="Arial"/>
          <w:sz w:val="20"/>
          <w:szCs w:val="20"/>
        </w:rPr>
      </w:pPr>
    </w:p>
    <w:p w14:paraId="018AE3C2"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La Cour de cassation estime en effet qu'il résulte de l'article L. 1152-1 du code du travail que « </w:t>
      </w:r>
      <w:r w:rsidRPr="00923057">
        <w:rPr>
          <w:rFonts w:ascii="Arial" w:hAnsi="Arial" w:cs="Arial"/>
          <w:i/>
          <w:sz w:val="20"/>
          <w:szCs w:val="20"/>
        </w:rPr>
        <w:t>les faits constitutifs de harcèlement peuvent se dérouler sur une brève période</w:t>
      </w:r>
      <w:r w:rsidRPr="00F4434B">
        <w:rPr>
          <w:rFonts w:ascii="Arial" w:hAnsi="Arial" w:cs="Arial"/>
          <w:sz w:val="20"/>
          <w:szCs w:val="20"/>
        </w:rPr>
        <w:t xml:space="preserve"> ».</w:t>
      </w:r>
    </w:p>
    <w:p w14:paraId="48503F46" w14:textId="77777777" w:rsidR="00F4434B" w:rsidRPr="00F4434B" w:rsidRDefault="00F4434B" w:rsidP="00F4434B">
      <w:pPr>
        <w:jc w:val="both"/>
        <w:rPr>
          <w:rFonts w:ascii="Arial" w:hAnsi="Arial" w:cs="Arial"/>
          <w:sz w:val="20"/>
          <w:szCs w:val="20"/>
        </w:rPr>
      </w:pPr>
    </w:p>
    <w:p w14:paraId="49984A4E" w14:textId="582327E5" w:rsidR="00F4434B" w:rsidRPr="00923057" w:rsidRDefault="00F4434B" w:rsidP="00F4434B">
      <w:pPr>
        <w:jc w:val="both"/>
        <w:rPr>
          <w:rFonts w:ascii="Arial" w:hAnsi="Arial" w:cs="Arial"/>
          <w:b/>
          <w:sz w:val="20"/>
          <w:szCs w:val="20"/>
        </w:rPr>
      </w:pPr>
      <w:r w:rsidRPr="00923057">
        <w:rPr>
          <w:rFonts w:ascii="Arial" w:hAnsi="Arial" w:cs="Arial"/>
          <w:b/>
          <w:sz w:val="20"/>
          <w:szCs w:val="20"/>
        </w:rPr>
        <w:t>Cass. soc., 3 avr. 2013, n° 11-27.054</w:t>
      </w:r>
    </w:p>
    <w:p w14:paraId="72676A86" w14:textId="77777777" w:rsidR="00F4434B" w:rsidRPr="00F4434B" w:rsidRDefault="00F4434B" w:rsidP="00F4434B">
      <w:pPr>
        <w:jc w:val="both"/>
        <w:rPr>
          <w:rFonts w:ascii="Arial" w:hAnsi="Arial" w:cs="Arial"/>
          <w:sz w:val="20"/>
          <w:szCs w:val="20"/>
        </w:rPr>
      </w:pPr>
    </w:p>
    <w:p w14:paraId="046E8EDE"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Un harcèlement moral peut en effet être caractérisé même si les agissements n'ont duré que 17 jours.</w:t>
      </w:r>
    </w:p>
    <w:p w14:paraId="206B9B9D" w14:textId="77777777" w:rsidR="00F4434B" w:rsidRPr="00F4434B" w:rsidRDefault="00F4434B" w:rsidP="00F4434B">
      <w:pPr>
        <w:jc w:val="both"/>
        <w:rPr>
          <w:rFonts w:ascii="Arial" w:hAnsi="Arial" w:cs="Arial"/>
          <w:sz w:val="20"/>
          <w:szCs w:val="20"/>
        </w:rPr>
      </w:pPr>
    </w:p>
    <w:p w14:paraId="5B3D9C04" w14:textId="57BE66AA" w:rsidR="00F4434B" w:rsidRPr="00923057" w:rsidRDefault="00F4434B" w:rsidP="00F4434B">
      <w:pPr>
        <w:jc w:val="both"/>
        <w:rPr>
          <w:rFonts w:ascii="Arial" w:hAnsi="Arial" w:cs="Arial"/>
          <w:b/>
          <w:sz w:val="20"/>
          <w:szCs w:val="20"/>
        </w:rPr>
      </w:pPr>
      <w:r w:rsidRPr="00923057">
        <w:rPr>
          <w:rFonts w:ascii="Arial" w:hAnsi="Arial" w:cs="Arial"/>
          <w:b/>
          <w:sz w:val="20"/>
          <w:szCs w:val="20"/>
        </w:rPr>
        <w:t>Cass. soc., 6 avr. 2011, n° 09-71.170</w:t>
      </w:r>
    </w:p>
    <w:p w14:paraId="65973851" w14:textId="77777777" w:rsidR="00F4434B" w:rsidRPr="00F4434B" w:rsidRDefault="00F4434B" w:rsidP="00F4434B">
      <w:pPr>
        <w:jc w:val="both"/>
        <w:rPr>
          <w:rFonts w:ascii="Arial" w:hAnsi="Arial" w:cs="Arial"/>
          <w:sz w:val="20"/>
          <w:szCs w:val="20"/>
        </w:rPr>
      </w:pPr>
    </w:p>
    <w:p w14:paraId="755866B8"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L'argument, avancé par l'employeur pour tenter de démontrer l'absence de harcèlement, selon lequel les agissements avaient duré moins d'un mois, est inopérant.</w:t>
      </w:r>
    </w:p>
    <w:p w14:paraId="5B69A53E" w14:textId="77777777" w:rsidR="00F4434B" w:rsidRPr="00F4434B" w:rsidRDefault="00F4434B" w:rsidP="00F4434B">
      <w:pPr>
        <w:jc w:val="both"/>
        <w:rPr>
          <w:rFonts w:ascii="Arial" w:hAnsi="Arial" w:cs="Arial"/>
          <w:sz w:val="20"/>
          <w:szCs w:val="20"/>
        </w:rPr>
      </w:pPr>
    </w:p>
    <w:p w14:paraId="7EF513DC" w14:textId="3DB504DC" w:rsidR="00F4434B" w:rsidRPr="004A7D92" w:rsidRDefault="00F4434B" w:rsidP="00F4434B">
      <w:pPr>
        <w:jc w:val="both"/>
        <w:rPr>
          <w:rFonts w:ascii="Arial" w:hAnsi="Arial" w:cs="Arial"/>
          <w:b/>
          <w:sz w:val="20"/>
          <w:szCs w:val="20"/>
        </w:rPr>
      </w:pPr>
      <w:r w:rsidRPr="004A7D92">
        <w:rPr>
          <w:rFonts w:ascii="Arial" w:hAnsi="Arial" w:cs="Arial"/>
          <w:b/>
          <w:sz w:val="20"/>
          <w:szCs w:val="20"/>
        </w:rPr>
        <w:t>Cass. soc., 12 févr. 2014, n° 12-23.051</w:t>
      </w:r>
    </w:p>
    <w:p w14:paraId="1B07E50C" w14:textId="77777777" w:rsidR="00F4434B" w:rsidRPr="00F4434B" w:rsidRDefault="00F4434B" w:rsidP="00F4434B">
      <w:pPr>
        <w:jc w:val="both"/>
        <w:rPr>
          <w:rFonts w:ascii="Arial" w:hAnsi="Arial" w:cs="Arial"/>
          <w:sz w:val="20"/>
          <w:szCs w:val="20"/>
        </w:rPr>
      </w:pPr>
    </w:p>
    <w:p w14:paraId="18EAB63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En revanche, une décision de rétrogradation, même si elle a été maintenue en dépit des protestations de la salariée, ne peut s'analyser en des agissements de harcèlement moral de la part de l'employeur. Même si le comportement incriminé s'est poursuivi dans le temps, il est resté un acte isolé.</w:t>
      </w:r>
    </w:p>
    <w:p w14:paraId="7F5DCA19" w14:textId="77777777" w:rsidR="00F4434B" w:rsidRPr="00F4434B" w:rsidRDefault="00F4434B" w:rsidP="00F4434B">
      <w:pPr>
        <w:jc w:val="both"/>
        <w:rPr>
          <w:rFonts w:ascii="Arial" w:hAnsi="Arial" w:cs="Arial"/>
          <w:sz w:val="20"/>
          <w:szCs w:val="20"/>
        </w:rPr>
      </w:pPr>
    </w:p>
    <w:p w14:paraId="4C1F2B06" w14:textId="59C3E8B4" w:rsidR="00F4434B" w:rsidRPr="004A7D92" w:rsidRDefault="00F4434B" w:rsidP="00F4434B">
      <w:pPr>
        <w:jc w:val="both"/>
        <w:rPr>
          <w:rFonts w:ascii="Arial" w:hAnsi="Arial" w:cs="Arial"/>
          <w:b/>
          <w:sz w:val="20"/>
          <w:szCs w:val="20"/>
        </w:rPr>
      </w:pPr>
      <w:r w:rsidRPr="004A7D92">
        <w:rPr>
          <w:rFonts w:ascii="Arial" w:hAnsi="Arial" w:cs="Arial"/>
          <w:b/>
          <w:sz w:val="20"/>
          <w:szCs w:val="20"/>
        </w:rPr>
        <w:t>Cass. soc., 9 déc. 2009, n° 07-45.521</w:t>
      </w:r>
    </w:p>
    <w:p w14:paraId="62C26E74" w14:textId="77777777" w:rsidR="00F4434B" w:rsidRPr="00F4434B" w:rsidRDefault="00F4434B" w:rsidP="00F4434B">
      <w:pPr>
        <w:jc w:val="both"/>
        <w:rPr>
          <w:rFonts w:ascii="Arial" w:hAnsi="Arial" w:cs="Arial"/>
          <w:sz w:val="20"/>
          <w:szCs w:val="20"/>
        </w:rPr>
      </w:pPr>
    </w:p>
    <w:p w14:paraId="4BC31922" w14:textId="77777777" w:rsidR="004A7D92" w:rsidRDefault="004A7D92" w:rsidP="00F4434B">
      <w:pPr>
        <w:jc w:val="both"/>
        <w:rPr>
          <w:rFonts w:ascii="Arial" w:hAnsi="Arial" w:cs="Arial"/>
          <w:sz w:val="20"/>
          <w:szCs w:val="20"/>
        </w:rPr>
      </w:pPr>
    </w:p>
    <w:p w14:paraId="4570E842" w14:textId="77777777" w:rsidR="004A7D92" w:rsidRPr="004A7D92" w:rsidRDefault="004A7D92" w:rsidP="004A7D92">
      <w:pPr>
        <w:ind w:firstLine="708"/>
        <w:jc w:val="both"/>
        <w:rPr>
          <w:rFonts w:ascii="Arial" w:hAnsi="Arial" w:cs="Arial"/>
          <w:b/>
          <w:sz w:val="22"/>
          <w:szCs w:val="20"/>
          <w:u w:val="single"/>
        </w:rPr>
      </w:pPr>
      <w:r w:rsidRPr="004A7D92">
        <w:rPr>
          <w:rFonts w:ascii="Arial" w:hAnsi="Arial" w:cs="Arial"/>
          <w:b/>
          <w:sz w:val="22"/>
          <w:szCs w:val="20"/>
          <w:u w:val="single"/>
        </w:rPr>
        <w:t xml:space="preserve">B/ </w:t>
      </w:r>
      <w:r w:rsidR="00F4434B" w:rsidRPr="004A7D92">
        <w:rPr>
          <w:rFonts w:ascii="Arial" w:hAnsi="Arial" w:cs="Arial"/>
          <w:b/>
          <w:sz w:val="22"/>
          <w:szCs w:val="20"/>
          <w:u w:val="single"/>
        </w:rPr>
        <w:t xml:space="preserve">La dégradation des conditions de travail  </w:t>
      </w:r>
    </w:p>
    <w:p w14:paraId="4DDAB889" w14:textId="77777777" w:rsidR="004A7D92" w:rsidRDefault="004A7D92" w:rsidP="004A7D92">
      <w:pPr>
        <w:jc w:val="both"/>
        <w:rPr>
          <w:rFonts w:ascii="Arial" w:hAnsi="Arial" w:cs="Arial"/>
          <w:sz w:val="20"/>
          <w:szCs w:val="20"/>
        </w:rPr>
      </w:pPr>
    </w:p>
    <w:p w14:paraId="52BC8878" w14:textId="178B1614" w:rsidR="00F4434B" w:rsidRPr="00F4434B" w:rsidRDefault="00F4434B" w:rsidP="004A7D92">
      <w:pPr>
        <w:jc w:val="both"/>
        <w:rPr>
          <w:rFonts w:ascii="Arial" w:hAnsi="Arial" w:cs="Arial"/>
          <w:sz w:val="20"/>
          <w:szCs w:val="20"/>
        </w:rPr>
      </w:pPr>
      <w:r w:rsidRPr="00F4434B">
        <w:rPr>
          <w:rFonts w:ascii="Arial" w:hAnsi="Arial" w:cs="Arial"/>
          <w:sz w:val="20"/>
          <w:szCs w:val="20"/>
        </w:rPr>
        <w:t>La loi définit les actes de harcèlement moral par rapport à leurs conséquences sur les conditions de travail du ou des salariés victimes.</w:t>
      </w:r>
    </w:p>
    <w:p w14:paraId="25CC32CB" w14:textId="77777777" w:rsidR="00F4434B" w:rsidRPr="00F4434B" w:rsidRDefault="00F4434B" w:rsidP="00F4434B">
      <w:pPr>
        <w:jc w:val="both"/>
        <w:rPr>
          <w:rFonts w:ascii="Arial" w:hAnsi="Arial" w:cs="Arial"/>
          <w:sz w:val="20"/>
          <w:szCs w:val="20"/>
        </w:rPr>
      </w:pPr>
    </w:p>
    <w:p w14:paraId="25C56F5D"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En effet, la définition posée par le code du travail ne précise pas en quoi consistent les agissements de harcèlement moral, mais elle se fonde sur leurs conséquences, à savoir une dégradation des conditions de travail susceptible :</w:t>
      </w:r>
    </w:p>
    <w:p w14:paraId="224DFF8E" w14:textId="77777777" w:rsidR="00F4434B" w:rsidRPr="00F4434B" w:rsidRDefault="00F4434B" w:rsidP="00F4434B">
      <w:pPr>
        <w:jc w:val="both"/>
        <w:rPr>
          <w:rFonts w:ascii="Arial" w:hAnsi="Arial" w:cs="Arial"/>
          <w:sz w:val="20"/>
          <w:szCs w:val="20"/>
        </w:rPr>
      </w:pPr>
    </w:p>
    <w:p w14:paraId="2551A9FA"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de porter atteinte aux droits et à la dignité du salarié ;</w:t>
      </w:r>
    </w:p>
    <w:p w14:paraId="48F2A8EC" w14:textId="77777777" w:rsidR="00F4434B" w:rsidRPr="00F4434B" w:rsidRDefault="00F4434B" w:rsidP="004A7D92">
      <w:pPr>
        <w:ind w:firstLine="708"/>
        <w:jc w:val="both"/>
        <w:rPr>
          <w:rFonts w:ascii="Arial" w:hAnsi="Arial" w:cs="Arial"/>
          <w:sz w:val="20"/>
          <w:szCs w:val="20"/>
        </w:rPr>
      </w:pPr>
      <w:r w:rsidRPr="00F4434B">
        <w:rPr>
          <w:rFonts w:ascii="Arial" w:hAnsi="Arial" w:cs="Arial"/>
          <w:sz w:val="20"/>
          <w:szCs w:val="20"/>
        </w:rPr>
        <w:t>- ou d'altérer sa santé physique ou mentale ;</w:t>
      </w:r>
    </w:p>
    <w:p w14:paraId="20473C0E" w14:textId="77777777" w:rsidR="00F4434B" w:rsidRPr="00F4434B" w:rsidRDefault="00F4434B" w:rsidP="004A7D92">
      <w:pPr>
        <w:ind w:firstLine="708"/>
        <w:jc w:val="both"/>
        <w:rPr>
          <w:rFonts w:ascii="Arial" w:hAnsi="Arial" w:cs="Arial"/>
          <w:sz w:val="20"/>
          <w:szCs w:val="20"/>
        </w:rPr>
      </w:pPr>
      <w:r w:rsidRPr="00F4434B">
        <w:rPr>
          <w:rFonts w:ascii="Arial" w:hAnsi="Arial" w:cs="Arial"/>
          <w:sz w:val="20"/>
          <w:szCs w:val="20"/>
        </w:rPr>
        <w:t>- ou encore de compromettre son avenir professionnel.</w:t>
      </w:r>
    </w:p>
    <w:p w14:paraId="5AE62D3E" w14:textId="77777777" w:rsidR="004A7D92" w:rsidRDefault="004A7D92" w:rsidP="00F4434B">
      <w:pPr>
        <w:jc w:val="both"/>
        <w:rPr>
          <w:rFonts w:ascii="Arial" w:hAnsi="Arial" w:cs="Arial"/>
          <w:sz w:val="20"/>
          <w:szCs w:val="20"/>
        </w:rPr>
      </w:pPr>
    </w:p>
    <w:p w14:paraId="67D7A227"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Ces trois éléments sont alternatifs et non pas cumulatifs.</w:t>
      </w:r>
    </w:p>
    <w:p w14:paraId="56748D6E" w14:textId="77777777" w:rsidR="00F4434B" w:rsidRPr="00F4434B" w:rsidRDefault="00F4434B" w:rsidP="00F4434B">
      <w:pPr>
        <w:jc w:val="both"/>
        <w:rPr>
          <w:rFonts w:ascii="Arial" w:hAnsi="Arial" w:cs="Arial"/>
          <w:sz w:val="20"/>
          <w:szCs w:val="20"/>
        </w:rPr>
      </w:pPr>
    </w:p>
    <w:p w14:paraId="506297F1"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Ainsi, à partir du moment où les juges constatent une altération de la santé de la victime, ils n'ont pas à rechercher si la dégradation des conditions de travail portait cumulativement atteinte à ses droits et à sa dignité.</w:t>
      </w:r>
    </w:p>
    <w:p w14:paraId="716BD05D" w14:textId="77777777" w:rsidR="00F4434B" w:rsidRPr="00F4434B" w:rsidRDefault="00F4434B" w:rsidP="00F4434B">
      <w:pPr>
        <w:jc w:val="both"/>
        <w:rPr>
          <w:rFonts w:ascii="Arial" w:hAnsi="Arial" w:cs="Arial"/>
          <w:sz w:val="20"/>
          <w:szCs w:val="20"/>
        </w:rPr>
      </w:pPr>
    </w:p>
    <w:p w14:paraId="50257B7E" w14:textId="4B629CAF" w:rsidR="00F4434B" w:rsidRPr="004A7D92" w:rsidRDefault="00F4434B" w:rsidP="00F4434B">
      <w:pPr>
        <w:jc w:val="both"/>
        <w:rPr>
          <w:rFonts w:ascii="Arial" w:hAnsi="Arial" w:cs="Arial"/>
          <w:b/>
          <w:sz w:val="20"/>
          <w:szCs w:val="20"/>
        </w:rPr>
      </w:pPr>
      <w:r w:rsidRPr="004A7D92">
        <w:rPr>
          <w:rFonts w:ascii="Arial" w:hAnsi="Arial" w:cs="Arial"/>
          <w:b/>
          <w:sz w:val="20"/>
          <w:szCs w:val="20"/>
        </w:rPr>
        <w:t>Cass. soc., 10 mars 2010, n° 08-44.394</w:t>
      </w:r>
    </w:p>
    <w:p w14:paraId="48FF666B" w14:textId="77777777" w:rsidR="00F4434B" w:rsidRPr="00F4434B" w:rsidRDefault="00F4434B" w:rsidP="00F4434B">
      <w:pPr>
        <w:jc w:val="both"/>
        <w:rPr>
          <w:rFonts w:ascii="Arial" w:hAnsi="Arial" w:cs="Arial"/>
          <w:sz w:val="20"/>
          <w:szCs w:val="20"/>
        </w:rPr>
      </w:pPr>
    </w:p>
    <w:p w14:paraId="0908E1F4"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Il peut y avoir harcèlement moral alors même que l'auteur des agissements n'aurait pas eu l'intention de dégrader les conditions de travail puisque sont visés les agissements qui ont pour objet ou pour effet une dégradation des conditions de travail.</w:t>
      </w:r>
    </w:p>
    <w:p w14:paraId="34D10144" w14:textId="77777777" w:rsidR="00F4434B" w:rsidRPr="00F4434B" w:rsidRDefault="00F4434B" w:rsidP="00F4434B">
      <w:pPr>
        <w:jc w:val="both"/>
        <w:rPr>
          <w:rFonts w:ascii="Arial" w:hAnsi="Arial" w:cs="Arial"/>
          <w:sz w:val="20"/>
          <w:szCs w:val="20"/>
        </w:rPr>
      </w:pPr>
    </w:p>
    <w:p w14:paraId="2121B467" w14:textId="77777777" w:rsidR="004A7D92" w:rsidRDefault="004A7D92" w:rsidP="00F4434B">
      <w:pPr>
        <w:jc w:val="both"/>
        <w:rPr>
          <w:rFonts w:ascii="Arial" w:hAnsi="Arial" w:cs="Arial"/>
          <w:sz w:val="20"/>
          <w:szCs w:val="20"/>
        </w:rPr>
      </w:pPr>
    </w:p>
    <w:p w14:paraId="534C4B2C" w14:textId="77777777" w:rsidR="004A7D92" w:rsidRPr="004A7D92" w:rsidRDefault="004A7D92" w:rsidP="004A7D92">
      <w:pPr>
        <w:ind w:left="709"/>
        <w:jc w:val="both"/>
        <w:rPr>
          <w:rFonts w:ascii="Arial" w:hAnsi="Arial" w:cs="Arial"/>
          <w:b/>
          <w:sz w:val="22"/>
          <w:szCs w:val="20"/>
          <w:u w:val="single"/>
        </w:rPr>
      </w:pPr>
      <w:r w:rsidRPr="004A7D92">
        <w:rPr>
          <w:rFonts w:ascii="Arial" w:hAnsi="Arial" w:cs="Arial"/>
          <w:b/>
          <w:sz w:val="22"/>
          <w:szCs w:val="20"/>
          <w:u w:val="single"/>
        </w:rPr>
        <w:t xml:space="preserve">C/ </w:t>
      </w:r>
      <w:r w:rsidR="00F4434B" w:rsidRPr="004A7D92">
        <w:rPr>
          <w:rFonts w:ascii="Arial" w:hAnsi="Arial" w:cs="Arial"/>
          <w:b/>
          <w:sz w:val="22"/>
          <w:szCs w:val="20"/>
          <w:u w:val="single"/>
        </w:rPr>
        <w:t xml:space="preserve">Une atteinte aux droits, à la dignité, à la santé physique ou mentale ou à l'avenir professionnel du salarié  </w:t>
      </w:r>
    </w:p>
    <w:p w14:paraId="437F96E4" w14:textId="77777777" w:rsidR="004A7D92" w:rsidRDefault="004A7D92" w:rsidP="004A7D92">
      <w:pPr>
        <w:jc w:val="both"/>
        <w:rPr>
          <w:rFonts w:ascii="Arial" w:hAnsi="Arial" w:cs="Arial"/>
          <w:sz w:val="20"/>
          <w:szCs w:val="20"/>
        </w:rPr>
      </w:pPr>
    </w:p>
    <w:p w14:paraId="17E40FF3" w14:textId="3117518D" w:rsidR="00F4434B" w:rsidRPr="00F4434B" w:rsidRDefault="00F4434B" w:rsidP="004A7D92">
      <w:pPr>
        <w:jc w:val="both"/>
        <w:rPr>
          <w:rFonts w:ascii="Arial" w:hAnsi="Arial" w:cs="Arial"/>
          <w:sz w:val="20"/>
          <w:szCs w:val="20"/>
        </w:rPr>
      </w:pPr>
      <w:r w:rsidRPr="00F4434B">
        <w:rPr>
          <w:rFonts w:ascii="Arial" w:hAnsi="Arial" w:cs="Arial"/>
          <w:sz w:val="20"/>
          <w:szCs w:val="20"/>
        </w:rPr>
        <w:t>Cet élément de la définition vise les conséquences de la dégradation des conditions de travail sur la situation personnelle du salarié. Il élargit considérablement la notion de harcèl</w:t>
      </w:r>
      <w:r w:rsidR="004A7D92">
        <w:rPr>
          <w:rFonts w:ascii="Arial" w:hAnsi="Arial" w:cs="Arial"/>
          <w:sz w:val="20"/>
          <w:szCs w:val="20"/>
        </w:rPr>
        <w:t>ement moral en ce que l'article L</w:t>
      </w:r>
      <w:r w:rsidRPr="00F4434B">
        <w:rPr>
          <w:rFonts w:ascii="Arial" w:hAnsi="Arial" w:cs="Arial"/>
          <w:sz w:val="20"/>
          <w:szCs w:val="20"/>
        </w:rPr>
        <w:t>1152-1 n'exige pas que les agissements incriminés mettent effectivement en cause la dignité, la santé, les droits ou l'avenir professionnel du salarié.</w:t>
      </w:r>
    </w:p>
    <w:p w14:paraId="2344ACEE" w14:textId="77777777" w:rsidR="00F4434B" w:rsidRPr="00F4434B" w:rsidRDefault="00F4434B" w:rsidP="00F4434B">
      <w:pPr>
        <w:jc w:val="both"/>
        <w:rPr>
          <w:rFonts w:ascii="Arial" w:hAnsi="Arial" w:cs="Arial"/>
          <w:sz w:val="20"/>
          <w:szCs w:val="20"/>
        </w:rPr>
      </w:pPr>
    </w:p>
    <w:p w14:paraId="1CAADD29"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La loi prévoit en effet une dégradation des conditions de travail susceptible de porter atteinte aux droits ou à la dignité des salariés.</w:t>
      </w:r>
    </w:p>
    <w:p w14:paraId="1883F881" w14:textId="77777777" w:rsidR="00F4434B" w:rsidRPr="00F4434B" w:rsidRDefault="00F4434B" w:rsidP="00F4434B">
      <w:pPr>
        <w:jc w:val="both"/>
        <w:rPr>
          <w:rFonts w:ascii="Arial" w:hAnsi="Arial" w:cs="Arial"/>
          <w:sz w:val="20"/>
          <w:szCs w:val="20"/>
        </w:rPr>
      </w:pPr>
    </w:p>
    <w:p w14:paraId="19E1352C" w14:textId="211D42A0" w:rsidR="00F4434B" w:rsidRPr="00F4434B" w:rsidRDefault="00F4434B" w:rsidP="00F4434B">
      <w:pPr>
        <w:jc w:val="both"/>
        <w:rPr>
          <w:rFonts w:ascii="Arial" w:hAnsi="Arial" w:cs="Arial"/>
          <w:sz w:val="20"/>
          <w:szCs w:val="20"/>
        </w:rPr>
      </w:pPr>
      <w:r w:rsidRPr="00F4434B">
        <w:rPr>
          <w:rFonts w:ascii="Arial" w:hAnsi="Arial" w:cs="Arial"/>
          <w:sz w:val="20"/>
          <w:szCs w:val="20"/>
        </w:rPr>
        <w:t>Les atteintes à la dignité telles qu'elles sont caractérisées par la jurisprudence sont le plus souvent liées aux conditions de travail et peuvent se manifester par une mise au placard, des brimades, des mesures vexatoires, des humiliations.</w:t>
      </w:r>
    </w:p>
    <w:p w14:paraId="6FC19752" w14:textId="77777777" w:rsidR="00F4434B" w:rsidRPr="00F4434B" w:rsidRDefault="00F4434B" w:rsidP="00F4434B">
      <w:pPr>
        <w:jc w:val="both"/>
        <w:rPr>
          <w:rFonts w:ascii="Arial" w:hAnsi="Arial" w:cs="Arial"/>
          <w:sz w:val="20"/>
          <w:szCs w:val="20"/>
        </w:rPr>
      </w:pPr>
    </w:p>
    <w:p w14:paraId="70D729C9" w14:textId="66A04F69" w:rsidR="00F4434B" w:rsidRPr="004A7D92" w:rsidRDefault="00F4434B" w:rsidP="00F4434B">
      <w:pPr>
        <w:jc w:val="both"/>
        <w:rPr>
          <w:rFonts w:ascii="Arial" w:hAnsi="Arial" w:cs="Arial"/>
          <w:b/>
          <w:sz w:val="20"/>
          <w:szCs w:val="20"/>
        </w:rPr>
      </w:pPr>
      <w:r w:rsidRPr="004A7D92">
        <w:rPr>
          <w:rFonts w:ascii="Arial" w:hAnsi="Arial" w:cs="Arial"/>
          <w:b/>
          <w:sz w:val="20"/>
          <w:szCs w:val="20"/>
        </w:rPr>
        <w:t>CA Bourges, ch. soc., 13 juin 1997, n° 97/300</w:t>
      </w:r>
    </w:p>
    <w:p w14:paraId="096AEDBF" w14:textId="77777777" w:rsidR="00F4434B" w:rsidRPr="00F4434B" w:rsidRDefault="00F4434B" w:rsidP="00F4434B">
      <w:pPr>
        <w:jc w:val="both"/>
        <w:rPr>
          <w:rFonts w:ascii="Arial" w:hAnsi="Arial" w:cs="Arial"/>
          <w:sz w:val="20"/>
          <w:szCs w:val="20"/>
        </w:rPr>
      </w:pPr>
    </w:p>
    <w:p w14:paraId="662F7740"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Tel est le cas lorsqu'un chef d'agence impose des humiliations, des pressions sur ses collaborateurs, les faisant culpabiliser, les rabaissant, les critiquant devant le client.</w:t>
      </w:r>
    </w:p>
    <w:p w14:paraId="45FEBB4D" w14:textId="77777777" w:rsidR="00F4434B" w:rsidRPr="00F4434B" w:rsidRDefault="00F4434B" w:rsidP="00F4434B">
      <w:pPr>
        <w:jc w:val="both"/>
        <w:rPr>
          <w:rFonts w:ascii="Arial" w:hAnsi="Arial" w:cs="Arial"/>
          <w:sz w:val="20"/>
          <w:szCs w:val="20"/>
        </w:rPr>
      </w:pPr>
    </w:p>
    <w:p w14:paraId="586445C6" w14:textId="2F134A09" w:rsidR="00F4434B" w:rsidRPr="004A7D92" w:rsidRDefault="00F4434B" w:rsidP="00F4434B">
      <w:pPr>
        <w:jc w:val="both"/>
        <w:rPr>
          <w:rFonts w:ascii="Arial" w:hAnsi="Arial" w:cs="Arial"/>
          <w:b/>
          <w:sz w:val="20"/>
          <w:szCs w:val="20"/>
        </w:rPr>
      </w:pPr>
      <w:r w:rsidRPr="004A7D92">
        <w:rPr>
          <w:rFonts w:ascii="Arial" w:hAnsi="Arial" w:cs="Arial"/>
          <w:b/>
          <w:sz w:val="20"/>
          <w:szCs w:val="20"/>
        </w:rPr>
        <w:t>CA Grenoble, ch. soc., 3 mai 1999, n° 97/3502</w:t>
      </w:r>
    </w:p>
    <w:p w14:paraId="19D59DBD" w14:textId="77777777" w:rsidR="00F4434B" w:rsidRPr="00F4434B" w:rsidRDefault="00F4434B" w:rsidP="00F4434B">
      <w:pPr>
        <w:jc w:val="both"/>
        <w:rPr>
          <w:rFonts w:ascii="Arial" w:hAnsi="Arial" w:cs="Arial"/>
          <w:sz w:val="20"/>
          <w:szCs w:val="20"/>
        </w:rPr>
      </w:pPr>
    </w:p>
    <w:p w14:paraId="33112936"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Il y a également atteinte à la dignité du salarié lorsque le PDG de la société employeur ne cache pas qu'il veut « </w:t>
      </w:r>
      <w:r w:rsidRPr="004A7D92">
        <w:rPr>
          <w:rFonts w:ascii="Arial" w:hAnsi="Arial" w:cs="Arial"/>
          <w:i/>
          <w:sz w:val="20"/>
          <w:szCs w:val="20"/>
        </w:rPr>
        <w:t>faire craquer</w:t>
      </w:r>
      <w:r w:rsidRPr="00F4434B">
        <w:rPr>
          <w:rFonts w:ascii="Arial" w:hAnsi="Arial" w:cs="Arial"/>
          <w:sz w:val="20"/>
          <w:szCs w:val="20"/>
        </w:rPr>
        <w:t xml:space="preserve"> » le salarié par des mesures vexatoires.</w:t>
      </w:r>
    </w:p>
    <w:p w14:paraId="3466D662" w14:textId="77777777" w:rsidR="00F4434B" w:rsidRPr="00F4434B" w:rsidRDefault="00F4434B" w:rsidP="00F4434B">
      <w:pPr>
        <w:jc w:val="both"/>
        <w:rPr>
          <w:rFonts w:ascii="Arial" w:hAnsi="Arial" w:cs="Arial"/>
          <w:sz w:val="20"/>
          <w:szCs w:val="20"/>
        </w:rPr>
      </w:pPr>
    </w:p>
    <w:p w14:paraId="120BFB69" w14:textId="7872EB5C" w:rsidR="004A7D92" w:rsidRPr="004A7D92" w:rsidRDefault="00F4434B" w:rsidP="00F4434B">
      <w:pPr>
        <w:jc w:val="both"/>
        <w:rPr>
          <w:rFonts w:ascii="Arial" w:hAnsi="Arial" w:cs="Arial"/>
          <w:b/>
          <w:sz w:val="20"/>
          <w:szCs w:val="20"/>
        </w:rPr>
      </w:pPr>
      <w:r w:rsidRPr="004A7D92">
        <w:rPr>
          <w:rFonts w:ascii="Arial" w:hAnsi="Arial" w:cs="Arial"/>
          <w:b/>
          <w:sz w:val="20"/>
          <w:szCs w:val="20"/>
        </w:rPr>
        <w:t xml:space="preserve">CA Versailles, 11e ch., sect. soc., 19 oct. 1994, n° 6735/93 </w:t>
      </w:r>
    </w:p>
    <w:p w14:paraId="683B384E" w14:textId="70B8B133" w:rsidR="00F4434B" w:rsidRPr="004A7D92" w:rsidRDefault="00F4434B" w:rsidP="00F4434B">
      <w:pPr>
        <w:jc w:val="both"/>
        <w:rPr>
          <w:rFonts w:ascii="Arial" w:hAnsi="Arial" w:cs="Arial"/>
          <w:b/>
          <w:sz w:val="20"/>
          <w:szCs w:val="20"/>
        </w:rPr>
      </w:pPr>
      <w:r w:rsidRPr="004A7D92">
        <w:rPr>
          <w:rFonts w:ascii="Arial" w:hAnsi="Arial" w:cs="Arial"/>
          <w:b/>
          <w:sz w:val="20"/>
          <w:szCs w:val="20"/>
        </w:rPr>
        <w:t>CA Dijon, ch. soc., 1er avr. 1997, n° 2597/96</w:t>
      </w:r>
    </w:p>
    <w:p w14:paraId="42EBE5D9" w14:textId="77777777" w:rsidR="00F4434B" w:rsidRPr="00F4434B" w:rsidRDefault="00F4434B" w:rsidP="00F4434B">
      <w:pPr>
        <w:jc w:val="both"/>
        <w:rPr>
          <w:rFonts w:ascii="Arial" w:hAnsi="Arial" w:cs="Arial"/>
          <w:sz w:val="20"/>
          <w:szCs w:val="20"/>
        </w:rPr>
      </w:pPr>
    </w:p>
    <w:p w14:paraId="6EDD83AE"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Dès 1988, certains juges soulignaient d'ailleurs que «</w:t>
      </w:r>
      <w:r w:rsidRPr="004A7D92">
        <w:rPr>
          <w:rFonts w:ascii="Arial" w:hAnsi="Arial" w:cs="Arial"/>
          <w:i/>
          <w:sz w:val="20"/>
          <w:szCs w:val="20"/>
        </w:rPr>
        <w:t xml:space="preserve"> l'employeur n'a pas pour seule obligation de payer au salarié le salaire convenu mais encore et tout autant celle de lui donner du travail, condition nécessaire du respect de la dignité du salarié </w:t>
      </w:r>
      <w:r w:rsidRPr="00F4434B">
        <w:rPr>
          <w:rFonts w:ascii="Arial" w:hAnsi="Arial" w:cs="Arial"/>
          <w:sz w:val="20"/>
          <w:szCs w:val="20"/>
        </w:rPr>
        <w:t>».</w:t>
      </w:r>
    </w:p>
    <w:p w14:paraId="43119FD9" w14:textId="77777777" w:rsidR="00F4434B" w:rsidRPr="00F4434B" w:rsidRDefault="00F4434B" w:rsidP="00F4434B">
      <w:pPr>
        <w:jc w:val="both"/>
        <w:rPr>
          <w:rFonts w:ascii="Arial" w:hAnsi="Arial" w:cs="Arial"/>
          <w:sz w:val="20"/>
          <w:szCs w:val="20"/>
        </w:rPr>
      </w:pPr>
    </w:p>
    <w:p w14:paraId="162E2891" w14:textId="6BBC0FBF" w:rsidR="00F4434B" w:rsidRPr="004A7D92" w:rsidRDefault="00F4434B" w:rsidP="00F4434B">
      <w:pPr>
        <w:jc w:val="both"/>
        <w:rPr>
          <w:rFonts w:ascii="Arial" w:hAnsi="Arial" w:cs="Arial"/>
          <w:b/>
          <w:sz w:val="20"/>
          <w:szCs w:val="20"/>
        </w:rPr>
      </w:pPr>
      <w:r w:rsidRPr="004A7D92">
        <w:rPr>
          <w:rFonts w:ascii="Arial" w:hAnsi="Arial" w:cs="Arial"/>
          <w:b/>
          <w:sz w:val="20"/>
          <w:szCs w:val="20"/>
        </w:rPr>
        <w:t>CA Paris, 21e ch., sect. C, 13 mai 1988, n° 31908/87</w:t>
      </w:r>
    </w:p>
    <w:p w14:paraId="03D70943" w14:textId="77777777" w:rsidR="00F4434B" w:rsidRPr="00F4434B" w:rsidRDefault="00F4434B" w:rsidP="00F4434B">
      <w:pPr>
        <w:jc w:val="both"/>
        <w:rPr>
          <w:rFonts w:ascii="Arial" w:hAnsi="Arial" w:cs="Arial"/>
          <w:sz w:val="20"/>
          <w:szCs w:val="20"/>
        </w:rPr>
      </w:pPr>
    </w:p>
    <w:p w14:paraId="6B8B06D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L'atteinte à la dignité peut également résulter d'un manque de respect, d'un emportement de l'employeur.</w:t>
      </w:r>
    </w:p>
    <w:p w14:paraId="4F93169D" w14:textId="77777777" w:rsidR="00F4434B" w:rsidRPr="00F4434B" w:rsidRDefault="00F4434B" w:rsidP="00F4434B">
      <w:pPr>
        <w:jc w:val="both"/>
        <w:rPr>
          <w:rFonts w:ascii="Arial" w:hAnsi="Arial" w:cs="Arial"/>
          <w:sz w:val="20"/>
          <w:szCs w:val="20"/>
        </w:rPr>
      </w:pPr>
    </w:p>
    <w:p w14:paraId="58D76611" w14:textId="28B4FECF" w:rsidR="00F4434B" w:rsidRPr="004A7D92" w:rsidRDefault="00F4434B" w:rsidP="00F4434B">
      <w:pPr>
        <w:jc w:val="both"/>
        <w:rPr>
          <w:rFonts w:ascii="Arial" w:hAnsi="Arial" w:cs="Arial"/>
          <w:b/>
          <w:sz w:val="20"/>
          <w:szCs w:val="20"/>
        </w:rPr>
      </w:pPr>
      <w:r w:rsidRPr="004A7D92">
        <w:rPr>
          <w:rFonts w:ascii="Arial" w:hAnsi="Arial" w:cs="Arial"/>
          <w:b/>
          <w:sz w:val="20"/>
          <w:szCs w:val="20"/>
        </w:rPr>
        <w:t>CA Grenoble, ch. soc., 6 mai 1992</w:t>
      </w:r>
    </w:p>
    <w:p w14:paraId="5A737CA1" w14:textId="77777777" w:rsidR="00F4434B" w:rsidRPr="00F4434B" w:rsidRDefault="00F4434B" w:rsidP="00F4434B">
      <w:pPr>
        <w:jc w:val="both"/>
        <w:rPr>
          <w:rFonts w:ascii="Arial" w:hAnsi="Arial" w:cs="Arial"/>
          <w:sz w:val="20"/>
          <w:szCs w:val="20"/>
        </w:rPr>
      </w:pPr>
    </w:p>
    <w:p w14:paraId="1B812041"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Lorsqu'il est constaté qu'une salariée avait fait l'objet d'un retrait sans motif de son téléphone portable à usage professionnel, de l'instauration d'une obligation nouvelle et sans justification de se présenter tous les matins au bureau de sa supérieure hiérarchique, de l'attribution de tâches sans rapport avec ses fonctions, faits générateurs d'un état dépressif médicalement constaté nécessitant des arrêts de travail, la conjonction et la répétition de ces faits constituent bel et bien un harcèlement moral.</w:t>
      </w:r>
    </w:p>
    <w:p w14:paraId="43BF2971" w14:textId="77777777" w:rsidR="00F4434B" w:rsidRPr="00F4434B" w:rsidRDefault="00F4434B" w:rsidP="00F4434B">
      <w:pPr>
        <w:jc w:val="both"/>
        <w:rPr>
          <w:rFonts w:ascii="Arial" w:hAnsi="Arial" w:cs="Arial"/>
          <w:sz w:val="20"/>
          <w:szCs w:val="20"/>
        </w:rPr>
      </w:pPr>
    </w:p>
    <w:p w14:paraId="17A5A700" w14:textId="2A7173C4" w:rsidR="00F4434B" w:rsidRPr="004A7D92" w:rsidRDefault="00F4434B" w:rsidP="00F4434B">
      <w:pPr>
        <w:jc w:val="both"/>
        <w:rPr>
          <w:rFonts w:ascii="Arial" w:hAnsi="Arial" w:cs="Arial"/>
          <w:b/>
          <w:sz w:val="20"/>
          <w:szCs w:val="20"/>
        </w:rPr>
      </w:pPr>
      <w:r w:rsidRPr="004A7D92">
        <w:rPr>
          <w:rFonts w:ascii="Arial" w:hAnsi="Arial" w:cs="Arial"/>
          <w:b/>
          <w:sz w:val="20"/>
          <w:szCs w:val="20"/>
        </w:rPr>
        <w:t>Cass. so</w:t>
      </w:r>
      <w:r w:rsidR="004A7D92" w:rsidRPr="004A7D92">
        <w:rPr>
          <w:rFonts w:ascii="Arial" w:hAnsi="Arial" w:cs="Arial"/>
          <w:b/>
          <w:sz w:val="20"/>
          <w:szCs w:val="20"/>
        </w:rPr>
        <w:t>c., 27 oct. 2004, n° 04-41.008</w:t>
      </w:r>
    </w:p>
    <w:p w14:paraId="49046166" w14:textId="77777777" w:rsidR="00F4434B" w:rsidRPr="00F4434B" w:rsidRDefault="00F4434B" w:rsidP="00F4434B">
      <w:pPr>
        <w:jc w:val="both"/>
        <w:rPr>
          <w:rFonts w:ascii="Arial" w:hAnsi="Arial" w:cs="Arial"/>
          <w:sz w:val="20"/>
          <w:szCs w:val="20"/>
        </w:rPr>
      </w:pPr>
    </w:p>
    <w:p w14:paraId="48195AF3"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L'atteinte à la dignité est également constituée lorsque le supérieur recourt à des propos blessants, des attaques inutiles usant d'un ton excédant celui qu'autorise en certains cas le lien de subordination existant entre les parties. Dans cette affaire, la Cour de cassation a pris soin de préciser que ces agissements avaient « </w:t>
      </w:r>
      <w:r w:rsidRPr="004A7D92">
        <w:rPr>
          <w:rFonts w:ascii="Arial" w:hAnsi="Arial" w:cs="Arial"/>
          <w:i/>
          <w:sz w:val="20"/>
          <w:szCs w:val="20"/>
        </w:rPr>
        <w:t>outrepassé les limites de l'exercice du pouvoir disciplinaire</w:t>
      </w:r>
      <w:r w:rsidRPr="00F4434B">
        <w:rPr>
          <w:rFonts w:ascii="Arial" w:hAnsi="Arial" w:cs="Arial"/>
          <w:sz w:val="20"/>
          <w:szCs w:val="20"/>
        </w:rPr>
        <w:t xml:space="preserve"> » des prévenus.</w:t>
      </w:r>
    </w:p>
    <w:p w14:paraId="678EA842" w14:textId="77777777" w:rsidR="00F4434B" w:rsidRPr="00F4434B" w:rsidRDefault="00F4434B" w:rsidP="00F4434B">
      <w:pPr>
        <w:jc w:val="both"/>
        <w:rPr>
          <w:rFonts w:ascii="Arial" w:hAnsi="Arial" w:cs="Arial"/>
          <w:sz w:val="20"/>
          <w:szCs w:val="20"/>
        </w:rPr>
      </w:pPr>
    </w:p>
    <w:p w14:paraId="66D9CB49" w14:textId="1C0FA320" w:rsidR="00F4434B" w:rsidRPr="004A7D92" w:rsidRDefault="00F4434B" w:rsidP="00F4434B">
      <w:pPr>
        <w:jc w:val="both"/>
        <w:rPr>
          <w:rFonts w:ascii="Arial" w:hAnsi="Arial" w:cs="Arial"/>
          <w:b/>
          <w:sz w:val="20"/>
          <w:szCs w:val="20"/>
        </w:rPr>
      </w:pPr>
      <w:r w:rsidRPr="004A7D92">
        <w:rPr>
          <w:rFonts w:ascii="Arial" w:hAnsi="Arial" w:cs="Arial"/>
          <w:b/>
          <w:sz w:val="20"/>
          <w:szCs w:val="20"/>
        </w:rPr>
        <w:t>Cass. crim., 25 sept. 2007, n° 06-84.599</w:t>
      </w:r>
    </w:p>
    <w:p w14:paraId="4C588B28" w14:textId="77777777" w:rsidR="00F4434B" w:rsidRPr="00F4434B" w:rsidRDefault="00F4434B" w:rsidP="00F4434B">
      <w:pPr>
        <w:jc w:val="both"/>
        <w:rPr>
          <w:rFonts w:ascii="Arial" w:hAnsi="Arial" w:cs="Arial"/>
          <w:sz w:val="20"/>
          <w:szCs w:val="20"/>
        </w:rPr>
      </w:pPr>
    </w:p>
    <w:p w14:paraId="7BDF5CFD"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Le fait que les actes se passent devant témoins en renforce le caractère humiliant.</w:t>
      </w:r>
    </w:p>
    <w:p w14:paraId="42FF3F7C" w14:textId="77777777" w:rsidR="00F4434B" w:rsidRPr="00F4434B" w:rsidRDefault="00F4434B" w:rsidP="00F4434B">
      <w:pPr>
        <w:jc w:val="both"/>
        <w:rPr>
          <w:rFonts w:ascii="Arial" w:hAnsi="Arial" w:cs="Arial"/>
          <w:sz w:val="20"/>
          <w:szCs w:val="20"/>
        </w:rPr>
      </w:pPr>
    </w:p>
    <w:p w14:paraId="55334F56" w14:textId="3A5C8FB0" w:rsidR="00F4434B" w:rsidRPr="004A7D92" w:rsidRDefault="00F4434B" w:rsidP="00F4434B">
      <w:pPr>
        <w:jc w:val="both"/>
        <w:rPr>
          <w:rFonts w:ascii="Arial" w:hAnsi="Arial" w:cs="Arial"/>
          <w:b/>
          <w:sz w:val="20"/>
          <w:szCs w:val="20"/>
        </w:rPr>
      </w:pPr>
      <w:r w:rsidRPr="004A7D92">
        <w:rPr>
          <w:rFonts w:ascii="Arial" w:hAnsi="Arial" w:cs="Arial"/>
          <w:b/>
          <w:sz w:val="20"/>
          <w:szCs w:val="20"/>
        </w:rPr>
        <w:t>Cass. crim., 21 juin 2005, n° 04-86.936</w:t>
      </w:r>
    </w:p>
    <w:p w14:paraId="2C778789" w14:textId="77777777" w:rsidR="00F4434B" w:rsidRPr="00F4434B" w:rsidRDefault="00F4434B" w:rsidP="00F4434B">
      <w:pPr>
        <w:jc w:val="both"/>
        <w:rPr>
          <w:rFonts w:ascii="Arial" w:hAnsi="Arial" w:cs="Arial"/>
          <w:sz w:val="20"/>
          <w:szCs w:val="20"/>
        </w:rPr>
      </w:pPr>
    </w:p>
    <w:p w14:paraId="7A91C56B" w14:textId="77777777" w:rsidR="004A7D92" w:rsidRDefault="004A7D92" w:rsidP="00F4434B">
      <w:pPr>
        <w:jc w:val="both"/>
        <w:rPr>
          <w:rFonts w:ascii="Arial" w:hAnsi="Arial" w:cs="Arial"/>
          <w:sz w:val="20"/>
          <w:szCs w:val="20"/>
        </w:rPr>
      </w:pPr>
    </w:p>
    <w:p w14:paraId="02888250" w14:textId="77777777" w:rsidR="004A7D92" w:rsidRPr="004A7D92" w:rsidRDefault="004A7D92" w:rsidP="004A7D92">
      <w:pPr>
        <w:ind w:firstLine="708"/>
        <w:jc w:val="both"/>
        <w:rPr>
          <w:rFonts w:ascii="Arial" w:hAnsi="Arial" w:cs="Arial"/>
          <w:b/>
          <w:sz w:val="22"/>
          <w:szCs w:val="20"/>
          <w:u w:val="single"/>
        </w:rPr>
      </w:pPr>
      <w:r w:rsidRPr="004A7D92">
        <w:rPr>
          <w:rFonts w:ascii="Arial" w:hAnsi="Arial" w:cs="Arial"/>
          <w:b/>
          <w:sz w:val="22"/>
          <w:szCs w:val="20"/>
          <w:u w:val="single"/>
        </w:rPr>
        <w:t xml:space="preserve">D/ </w:t>
      </w:r>
      <w:r w:rsidR="00F4434B" w:rsidRPr="004A7D92">
        <w:rPr>
          <w:rFonts w:ascii="Arial" w:hAnsi="Arial" w:cs="Arial"/>
          <w:b/>
          <w:sz w:val="22"/>
          <w:szCs w:val="20"/>
          <w:u w:val="single"/>
        </w:rPr>
        <w:t>Les att</w:t>
      </w:r>
      <w:r w:rsidRPr="004A7D92">
        <w:rPr>
          <w:rFonts w:ascii="Arial" w:hAnsi="Arial" w:cs="Arial"/>
          <w:b/>
          <w:sz w:val="22"/>
          <w:szCs w:val="20"/>
          <w:u w:val="single"/>
        </w:rPr>
        <w:t>eintes à la liberté du travail</w:t>
      </w:r>
    </w:p>
    <w:p w14:paraId="217E5AC4" w14:textId="77777777" w:rsidR="004A7D92" w:rsidRDefault="004A7D92" w:rsidP="004A7D92">
      <w:pPr>
        <w:jc w:val="both"/>
        <w:rPr>
          <w:rFonts w:ascii="Arial" w:hAnsi="Arial" w:cs="Arial"/>
          <w:sz w:val="20"/>
          <w:szCs w:val="20"/>
        </w:rPr>
      </w:pPr>
    </w:p>
    <w:p w14:paraId="69EB43E9" w14:textId="49FBEE49" w:rsidR="00F4434B" w:rsidRPr="00F4434B" w:rsidRDefault="00F4434B" w:rsidP="004A7D92">
      <w:pPr>
        <w:jc w:val="both"/>
        <w:rPr>
          <w:rFonts w:ascii="Arial" w:hAnsi="Arial" w:cs="Arial"/>
          <w:sz w:val="20"/>
          <w:szCs w:val="20"/>
        </w:rPr>
      </w:pPr>
      <w:r w:rsidRPr="00F4434B">
        <w:rPr>
          <w:rFonts w:ascii="Arial" w:hAnsi="Arial" w:cs="Arial"/>
          <w:sz w:val="20"/>
          <w:szCs w:val="20"/>
        </w:rPr>
        <w:t>L'atteinte à la liberté du travail et aux droits qui en découlent est caractérisée dès lors que l'employeur ne fait rien pour faire cesser l'hostilité du personnel à l'égard d'un salarié et l'encourage même, rendant impossible pour le salarié l'exercice de son activité.</w:t>
      </w:r>
    </w:p>
    <w:p w14:paraId="01993616" w14:textId="77777777" w:rsidR="00F4434B" w:rsidRPr="00F4434B" w:rsidRDefault="00F4434B" w:rsidP="00F4434B">
      <w:pPr>
        <w:jc w:val="both"/>
        <w:rPr>
          <w:rFonts w:ascii="Arial" w:hAnsi="Arial" w:cs="Arial"/>
          <w:sz w:val="20"/>
          <w:szCs w:val="20"/>
        </w:rPr>
      </w:pPr>
    </w:p>
    <w:p w14:paraId="6DBCA7CE" w14:textId="076CC2BC" w:rsidR="00F4434B" w:rsidRPr="004A7D92" w:rsidRDefault="00F4434B" w:rsidP="00F4434B">
      <w:pPr>
        <w:jc w:val="both"/>
        <w:rPr>
          <w:rFonts w:ascii="Arial" w:hAnsi="Arial" w:cs="Arial"/>
          <w:b/>
          <w:sz w:val="20"/>
          <w:szCs w:val="20"/>
        </w:rPr>
      </w:pPr>
      <w:r w:rsidRPr="004A7D92">
        <w:rPr>
          <w:rFonts w:ascii="Arial" w:hAnsi="Arial" w:cs="Arial"/>
          <w:b/>
          <w:sz w:val="20"/>
          <w:szCs w:val="20"/>
        </w:rPr>
        <w:t>CA Bordeaux, ch. soc., sect. B, 30 mars 2000, n° 97/615</w:t>
      </w:r>
    </w:p>
    <w:p w14:paraId="797E846B" w14:textId="77777777" w:rsidR="00F4434B" w:rsidRPr="00F4434B" w:rsidRDefault="00F4434B" w:rsidP="00F4434B">
      <w:pPr>
        <w:jc w:val="both"/>
        <w:rPr>
          <w:rFonts w:ascii="Arial" w:hAnsi="Arial" w:cs="Arial"/>
          <w:sz w:val="20"/>
          <w:szCs w:val="20"/>
        </w:rPr>
      </w:pPr>
    </w:p>
    <w:p w14:paraId="05AAE88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L'employeur ne peut obliger le salarié à venir sans lui fournir une quelconque prestation de travail.</w:t>
      </w:r>
    </w:p>
    <w:p w14:paraId="08A7F717" w14:textId="77777777" w:rsidR="00F4434B" w:rsidRPr="00F4434B" w:rsidRDefault="00F4434B" w:rsidP="00F4434B">
      <w:pPr>
        <w:jc w:val="both"/>
        <w:rPr>
          <w:rFonts w:ascii="Arial" w:hAnsi="Arial" w:cs="Arial"/>
          <w:sz w:val="20"/>
          <w:szCs w:val="20"/>
        </w:rPr>
      </w:pPr>
    </w:p>
    <w:p w14:paraId="629EDDCD" w14:textId="77777777" w:rsidR="004A7D92" w:rsidRPr="004A7D92" w:rsidRDefault="00F4434B" w:rsidP="00F4434B">
      <w:pPr>
        <w:jc w:val="both"/>
        <w:rPr>
          <w:rFonts w:ascii="Arial" w:hAnsi="Arial" w:cs="Arial"/>
          <w:b/>
          <w:sz w:val="20"/>
          <w:szCs w:val="20"/>
        </w:rPr>
      </w:pPr>
      <w:r w:rsidRPr="004A7D92">
        <w:rPr>
          <w:rFonts w:ascii="Arial" w:hAnsi="Arial" w:cs="Arial"/>
          <w:b/>
          <w:sz w:val="20"/>
          <w:szCs w:val="20"/>
        </w:rPr>
        <w:t xml:space="preserve">CA Reims, ch. </w:t>
      </w:r>
      <w:r w:rsidR="004A7D92" w:rsidRPr="004A7D92">
        <w:rPr>
          <w:rFonts w:ascii="Arial" w:hAnsi="Arial" w:cs="Arial"/>
          <w:b/>
          <w:sz w:val="20"/>
          <w:szCs w:val="20"/>
        </w:rPr>
        <w:t>soc., 31 mars 1993, n° 01905/92</w:t>
      </w:r>
    </w:p>
    <w:p w14:paraId="2EBED19F" w14:textId="03AFE309" w:rsidR="00F4434B" w:rsidRPr="004A7D92" w:rsidRDefault="00F4434B" w:rsidP="00F4434B">
      <w:pPr>
        <w:jc w:val="both"/>
        <w:rPr>
          <w:rFonts w:ascii="Arial" w:hAnsi="Arial" w:cs="Arial"/>
          <w:b/>
          <w:sz w:val="20"/>
          <w:szCs w:val="20"/>
        </w:rPr>
      </w:pPr>
      <w:r w:rsidRPr="004A7D92">
        <w:rPr>
          <w:rFonts w:ascii="Arial" w:hAnsi="Arial" w:cs="Arial"/>
          <w:b/>
          <w:sz w:val="20"/>
          <w:szCs w:val="20"/>
        </w:rPr>
        <w:t>CA Bourges, ch. soc., 22 sept. 1995, n° 95/844</w:t>
      </w:r>
    </w:p>
    <w:p w14:paraId="2019C2F8" w14:textId="77777777" w:rsidR="004A7D92" w:rsidRPr="004A7D92" w:rsidRDefault="004A7D92" w:rsidP="004A7D92">
      <w:pPr>
        <w:ind w:left="708"/>
        <w:jc w:val="both"/>
        <w:rPr>
          <w:rFonts w:ascii="Arial" w:hAnsi="Arial" w:cs="Arial"/>
          <w:b/>
          <w:sz w:val="22"/>
          <w:szCs w:val="20"/>
          <w:u w:val="single"/>
        </w:rPr>
      </w:pPr>
      <w:r w:rsidRPr="004A7D92">
        <w:rPr>
          <w:rFonts w:ascii="Arial" w:hAnsi="Arial" w:cs="Arial"/>
          <w:b/>
          <w:sz w:val="22"/>
          <w:szCs w:val="20"/>
          <w:u w:val="single"/>
        </w:rPr>
        <w:t xml:space="preserve">E/ </w:t>
      </w:r>
      <w:r w:rsidR="00F4434B" w:rsidRPr="004A7D92">
        <w:rPr>
          <w:rFonts w:ascii="Arial" w:hAnsi="Arial" w:cs="Arial"/>
          <w:b/>
          <w:sz w:val="22"/>
          <w:szCs w:val="20"/>
          <w:u w:val="single"/>
        </w:rPr>
        <w:t xml:space="preserve">Les atteintes à l'image, à la fonction, à l'autorité  </w:t>
      </w:r>
    </w:p>
    <w:p w14:paraId="5CDFA6E9" w14:textId="77777777" w:rsidR="004A7D92" w:rsidRDefault="004A7D92" w:rsidP="004A7D92">
      <w:pPr>
        <w:jc w:val="both"/>
        <w:rPr>
          <w:rFonts w:ascii="Arial" w:hAnsi="Arial" w:cs="Arial"/>
          <w:sz w:val="20"/>
          <w:szCs w:val="20"/>
        </w:rPr>
      </w:pPr>
    </w:p>
    <w:p w14:paraId="5234C7C3" w14:textId="17596E0D" w:rsidR="00F4434B" w:rsidRPr="00F4434B" w:rsidRDefault="00F4434B" w:rsidP="004A7D92">
      <w:pPr>
        <w:jc w:val="both"/>
        <w:rPr>
          <w:rFonts w:ascii="Arial" w:hAnsi="Arial" w:cs="Arial"/>
          <w:sz w:val="20"/>
          <w:szCs w:val="20"/>
        </w:rPr>
      </w:pPr>
      <w:r w:rsidRPr="00F4434B">
        <w:rPr>
          <w:rFonts w:ascii="Arial" w:hAnsi="Arial" w:cs="Arial"/>
          <w:sz w:val="20"/>
          <w:szCs w:val="20"/>
        </w:rPr>
        <w:t>Les agissements de harcèlement peuvent consister à jeter le discrédit sur un salarié, en l'affectant personnellement et en portant atteinte à son image, à sa fonction et à son autorité.</w:t>
      </w:r>
    </w:p>
    <w:p w14:paraId="4DE0580F" w14:textId="77777777" w:rsidR="00F4434B" w:rsidRPr="00F4434B" w:rsidRDefault="00F4434B" w:rsidP="00F4434B">
      <w:pPr>
        <w:jc w:val="both"/>
        <w:rPr>
          <w:rFonts w:ascii="Arial" w:hAnsi="Arial" w:cs="Arial"/>
          <w:sz w:val="20"/>
          <w:szCs w:val="20"/>
        </w:rPr>
      </w:pPr>
    </w:p>
    <w:p w14:paraId="329F1795" w14:textId="0B132FB6" w:rsidR="00F4434B" w:rsidRPr="004A7D92" w:rsidRDefault="00F4434B" w:rsidP="00F4434B">
      <w:pPr>
        <w:jc w:val="both"/>
        <w:rPr>
          <w:rFonts w:ascii="Arial" w:hAnsi="Arial" w:cs="Arial"/>
          <w:b/>
          <w:sz w:val="20"/>
          <w:szCs w:val="20"/>
        </w:rPr>
      </w:pPr>
      <w:r w:rsidRPr="004A7D92">
        <w:rPr>
          <w:rFonts w:ascii="Arial" w:hAnsi="Arial" w:cs="Arial"/>
          <w:b/>
          <w:sz w:val="20"/>
          <w:szCs w:val="20"/>
        </w:rPr>
        <w:t>Cass. soc., 15 mars 2000, n° 97-45.916</w:t>
      </w:r>
    </w:p>
    <w:p w14:paraId="1C588AB2" w14:textId="77777777" w:rsidR="00F4434B" w:rsidRPr="00F4434B" w:rsidRDefault="00F4434B" w:rsidP="00F4434B">
      <w:pPr>
        <w:jc w:val="both"/>
        <w:rPr>
          <w:rFonts w:ascii="Arial" w:hAnsi="Arial" w:cs="Arial"/>
          <w:sz w:val="20"/>
          <w:szCs w:val="20"/>
        </w:rPr>
      </w:pPr>
    </w:p>
    <w:p w14:paraId="0BCD80CB"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Il y a bien harcèlement moral lorsque l'employeur a procédé de façon répétée à des brimades à l'encontre d'un délégué syndical (tâches dévalorisantes ne correspondant pas à sa qualification, retenues sur salaire injustifiées...) et lorsque ce comportement a empêché l'intéressé d'exercer pleinement ses fonctions de chef d'équipe, l'a discrédité auprès de ses collègues de travail et l'a placé dans une situation financière difficile, à tel point que sa santé mentale s'en est trouvée altérée et qu'il a été contraint, à la suite des faits, d'interrompre son activité.</w:t>
      </w:r>
    </w:p>
    <w:p w14:paraId="65D2B313" w14:textId="77777777" w:rsidR="00F4434B" w:rsidRPr="00F4434B" w:rsidRDefault="00F4434B" w:rsidP="00F4434B">
      <w:pPr>
        <w:jc w:val="both"/>
        <w:rPr>
          <w:rFonts w:ascii="Arial" w:hAnsi="Arial" w:cs="Arial"/>
          <w:sz w:val="20"/>
          <w:szCs w:val="20"/>
        </w:rPr>
      </w:pPr>
    </w:p>
    <w:p w14:paraId="5F2CDD1B" w14:textId="523CED97" w:rsidR="00F4434B" w:rsidRPr="004A7D92" w:rsidRDefault="00F4434B" w:rsidP="00F4434B">
      <w:pPr>
        <w:jc w:val="both"/>
        <w:rPr>
          <w:rFonts w:ascii="Arial" w:hAnsi="Arial" w:cs="Arial"/>
          <w:b/>
          <w:sz w:val="20"/>
          <w:szCs w:val="20"/>
        </w:rPr>
      </w:pPr>
      <w:r w:rsidRPr="004A7D92">
        <w:rPr>
          <w:rFonts w:ascii="Arial" w:hAnsi="Arial" w:cs="Arial"/>
          <w:b/>
          <w:sz w:val="20"/>
          <w:szCs w:val="20"/>
        </w:rPr>
        <w:t>Cass. crim., 6 févr. 2007, n° 06-82.601</w:t>
      </w:r>
    </w:p>
    <w:p w14:paraId="572B42A7" w14:textId="77777777" w:rsidR="00F4434B" w:rsidRPr="00F4434B" w:rsidRDefault="00F4434B" w:rsidP="00F4434B">
      <w:pPr>
        <w:jc w:val="both"/>
        <w:rPr>
          <w:rFonts w:ascii="Arial" w:hAnsi="Arial" w:cs="Arial"/>
          <w:sz w:val="20"/>
          <w:szCs w:val="20"/>
        </w:rPr>
      </w:pPr>
    </w:p>
    <w:p w14:paraId="0673A72E" w14:textId="77777777" w:rsidR="004A7D92" w:rsidRDefault="004A7D92" w:rsidP="00F4434B">
      <w:pPr>
        <w:jc w:val="both"/>
        <w:rPr>
          <w:rFonts w:ascii="Arial" w:hAnsi="Arial" w:cs="Arial"/>
          <w:sz w:val="20"/>
          <w:szCs w:val="20"/>
        </w:rPr>
      </w:pPr>
    </w:p>
    <w:p w14:paraId="2F09A2CC" w14:textId="77777777" w:rsidR="004A7D92" w:rsidRPr="004A7D92" w:rsidRDefault="004A7D92" w:rsidP="004A7D92">
      <w:pPr>
        <w:ind w:firstLine="708"/>
        <w:jc w:val="both"/>
        <w:rPr>
          <w:rFonts w:ascii="Arial" w:hAnsi="Arial" w:cs="Arial"/>
          <w:b/>
          <w:sz w:val="22"/>
          <w:szCs w:val="20"/>
          <w:u w:val="single"/>
        </w:rPr>
      </w:pPr>
      <w:r w:rsidRPr="004A7D92">
        <w:rPr>
          <w:rFonts w:ascii="Arial" w:hAnsi="Arial" w:cs="Arial"/>
          <w:b/>
          <w:sz w:val="22"/>
          <w:szCs w:val="20"/>
          <w:u w:val="single"/>
        </w:rPr>
        <w:t xml:space="preserve">F/ </w:t>
      </w:r>
      <w:r w:rsidR="00F4434B" w:rsidRPr="004A7D92">
        <w:rPr>
          <w:rFonts w:ascii="Arial" w:hAnsi="Arial" w:cs="Arial"/>
          <w:b/>
          <w:sz w:val="22"/>
          <w:szCs w:val="20"/>
          <w:u w:val="single"/>
        </w:rPr>
        <w:t>Les atteintes au princip</w:t>
      </w:r>
      <w:r w:rsidRPr="004A7D92">
        <w:rPr>
          <w:rFonts w:ascii="Arial" w:hAnsi="Arial" w:cs="Arial"/>
          <w:b/>
          <w:sz w:val="22"/>
          <w:szCs w:val="20"/>
          <w:u w:val="single"/>
        </w:rPr>
        <w:t>e d'égalité entre les salariés</w:t>
      </w:r>
    </w:p>
    <w:p w14:paraId="49AA3CC9" w14:textId="77777777" w:rsidR="004A7D92" w:rsidRDefault="004A7D92" w:rsidP="004A7D92">
      <w:pPr>
        <w:jc w:val="both"/>
        <w:rPr>
          <w:rFonts w:ascii="Arial" w:hAnsi="Arial" w:cs="Arial"/>
          <w:sz w:val="20"/>
          <w:szCs w:val="20"/>
        </w:rPr>
      </w:pPr>
    </w:p>
    <w:p w14:paraId="71E07AFA" w14:textId="1FB73CF6" w:rsidR="00F4434B" w:rsidRPr="00F4434B" w:rsidRDefault="00F4434B" w:rsidP="004A7D92">
      <w:pPr>
        <w:jc w:val="both"/>
        <w:rPr>
          <w:rFonts w:ascii="Arial" w:hAnsi="Arial" w:cs="Arial"/>
          <w:sz w:val="20"/>
          <w:szCs w:val="20"/>
        </w:rPr>
      </w:pPr>
      <w:r w:rsidRPr="00F4434B">
        <w:rPr>
          <w:rFonts w:ascii="Arial" w:hAnsi="Arial" w:cs="Arial"/>
          <w:sz w:val="20"/>
          <w:szCs w:val="20"/>
        </w:rPr>
        <w:t>Le harcèlement constitue une forme de discrimination : une telle analyse est d'ailleurs inscrite dans la directive 2000/78/CE du 27 novembre 2000 portant création d'un cadre général en faveur de l'égalité de traitement en matière d'emploi et de travail.</w:t>
      </w:r>
    </w:p>
    <w:p w14:paraId="4BDACDBE" w14:textId="77777777" w:rsidR="00F4434B" w:rsidRPr="00F4434B" w:rsidRDefault="00F4434B" w:rsidP="00F4434B">
      <w:pPr>
        <w:jc w:val="both"/>
        <w:rPr>
          <w:rFonts w:ascii="Arial" w:hAnsi="Arial" w:cs="Arial"/>
          <w:sz w:val="20"/>
          <w:szCs w:val="20"/>
        </w:rPr>
      </w:pPr>
    </w:p>
    <w:p w14:paraId="2413D4DB"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Si l'employeur est libre, dans l'exercice de son pouvoir de direction, de décider de l'avancement de chaque salarié, c'est à la condition qu'il n'exerce pas ce pouvoir de manière discriminatoire. Le fait de retirer à un salarié toute responsabilité puis de le placer dans un local isolé et enfin de le cantonner à des missions sans consistance à exécuter à son domicile démontre la discrimination.</w:t>
      </w:r>
    </w:p>
    <w:p w14:paraId="27D99F71" w14:textId="77777777" w:rsidR="00F4434B" w:rsidRPr="00F4434B" w:rsidRDefault="00F4434B" w:rsidP="00F4434B">
      <w:pPr>
        <w:jc w:val="both"/>
        <w:rPr>
          <w:rFonts w:ascii="Arial" w:hAnsi="Arial" w:cs="Arial"/>
          <w:sz w:val="20"/>
          <w:szCs w:val="20"/>
        </w:rPr>
      </w:pPr>
    </w:p>
    <w:p w14:paraId="62C66945" w14:textId="22EAD904" w:rsidR="00F4434B" w:rsidRPr="004A7D92" w:rsidRDefault="00F4434B" w:rsidP="00F4434B">
      <w:pPr>
        <w:jc w:val="both"/>
        <w:rPr>
          <w:rFonts w:ascii="Arial" w:hAnsi="Arial" w:cs="Arial"/>
          <w:b/>
          <w:sz w:val="20"/>
          <w:szCs w:val="20"/>
        </w:rPr>
      </w:pPr>
      <w:r w:rsidRPr="004A7D92">
        <w:rPr>
          <w:rFonts w:ascii="Arial" w:hAnsi="Arial" w:cs="Arial"/>
          <w:b/>
          <w:sz w:val="20"/>
          <w:szCs w:val="20"/>
        </w:rPr>
        <w:t>CA Toulouse, 4e ch. soc., 18 mai 2000, n° 1999/3583</w:t>
      </w:r>
    </w:p>
    <w:p w14:paraId="70C1773F" w14:textId="77777777" w:rsidR="00F4434B" w:rsidRPr="00F4434B" w:rsidRDefault="00F4434B" w:rsidP="00F4434B">
      <w:pPr>
        <w:jc w:val="both"/>
        <w:rPr>
          <w:rFonts w:ascii="Arial" w:hAnsi="Arial" w:cs="Arial"/>
          <w:sz w:val="20"/>
          <w:szCs w:val="20"/>
        </w:rPr>
      </w:pPr>
    </w:p>
    <w:p w14:paraId="49089D67"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De même, il y a bien harcèlement moral dès lors que les juges ont pu constater :</w:t>
      </w:r>
    </w:p>
    <w:p w14:paraId="6A8B5973" w14:textId="77777777" w:rsidR="00F4434B" w:rsidRPr="00F4434B" w:rsidRDefault="00F4434B" w:rsidP="00F4434B">
      <w:pPr>
        <w:jc w:val="both"/>
        <w:rPr>
          <w:rFonts w:ascii="Arial" w:hAnsi="Arial" w:cs="Arial"/>
          <w:sz w:val="20"/>
          <w:szCs w:val="20"/>
        </w:rPr>
      </w:pPr>
    </w:p>
    <w:p w14:paraId="7EF3733B"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que la salariée victime, alors qu'elle remplissait depuis longtemps les conditions lui permettant d'évoluer, avait connu un retard important de promotion par rapport à d'autres salariés de même catégorie et d'ancienneté comparable, et que sa rémunération avait évolué beaucoup moins vite que la moyenne de sa catégorie ;</w:t>
      </w:r>
    </w:p>
    <w:p w14:paraId="5C989232" w14:textId="77777777" w:rsidR="00F4434B" w:rsidRPr="00F4434B" w:rsidRDefault="00F4434B" w:rsidP="004A7D92">
      <w:pPr>
        <w:ind w:firstLine="708"/>
        <w:jc w:val="both"/>
        <w:rPr>
          <w:rFonts w:ascii="Arial" w:hAnsi="Arial" w:cs="Arial"/>
          <w:sz w:val="20"/>
          <w:szCs w:val="20"/>
        </w:rPr>
      </w:pPr>
      <w:r w:rsidRPr="00F4434B">
        <w:rPr>
          <w:rFonts w:ascii="Arial" w:hAnsi="Arial" w:cs="Arial"/>
          <w:sz w:val="20"/>
          <w:szCs w:val="20"/>
        </w:rPr>
        <w:t>- et que l'employeur n'établissait pas que cette différence de traitement était justifiée par des éléments objectifs ;</w:t>
      </w:r>
    </w:p>
    <w:p w14:paraId="642D7A6E" w14:textId="77777777" w:rsidR="00F4434B" w:rsidRPr="00F4434B" w:rsidRDefault="00F4434B" w:rsidP="00F4434B">
      <w:pPr>
        <w:jc w:val="both"/>
        <w:rPr>
          <w:rFonts w:ascii="Arial" w:hAnsi="Arial" w:cs="Arial"/>
          <w:sz w:val="20"/>
          <w:szCs w:val="20"/>
        </w:rPr>
      </w:pPr>
    </w:p>
    <w:p w14:paraId="3FBEA7E0" w14:textId="77777777" w:rsidR="00F4434B" w:rsidRDefault="00F4434B" w:rsidP="00F4434B">
      <w:pPr>
        <w:jc w:val="both"/>
        <w:rPr>
          <w:rFonts w:ascii="Arial" w:hAnsi="Arial" w:cs="Arial"/>
          <w:b/>
          <w:sz w:val="20"/>
          <w:szCs w:val="20"/>
        </w:rPr>
      </w:pPr>
      <w:r w:rsidRPr="004A7D92">
        <w:rPr>
          <w:rFonts w:ascii="Arial" w:hAnsi="Arial" w:cs="Arial"/>
          <w:b/>
          <w:sz w:val="20"/>
          <w:szCs w:val="20"/>
        </w:rPr>
        <w:t xml:space="preserve"> Cass. soc., 24 janv. 2006, n° 03-44.889</w:t>
      </w:r>
    </w:p>
    <w:p w14:paraId="26943ACF" w14:textId="77777777" w:rsidR="004A7D92" w:rsidRPr="004A7D92" w:rsidRDefault="004A7D92" w:rsidP="00F4434B">
      <w:pPr>
        <w:jc w:val="both"/>
        <w:rPr>
          <w:rFonts w:ascii="Arial" w:hAnsi="Arial" w:cs="Arial"/>
          <w:b/>
          <w:sz w:val="20"/>
          <w:szCs w:val="20"/>
        </w:rPr>
      </w:pPr>
    </w:p>
    <w:p w14:paraId="103B1505"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ou encore que la salariée avait été affectée, sans aucune raison, dans un bureau situé au milieu des secrétaires, moins bien agencé et moins exposé à la lumière naturelle, que l'employeur avait modifié le bilan d'évaluation annuel au désavantage de la salariée, cherchant un prétexte pour la renvoyer et qu'il n'établissait pas que ces décisions étaient justifiées par des éléments objectifs étrangers à tout harcèlement, caractérisant ainsi un harcèlement moral.</w:t>
      </w:r>
    </w:p>
    <w:p w14:paraId="45A20FB9"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En revanche, il n'y a pas de mesures vexatoires ou discriminatoires quand un salarié, qui jouissait de rapports bienveillants avec son employeur, ne bénéficie plus, après un rachat de l'entreprise, des mêmes prérogatives, le détournement de fonction n'étant pas caractérisé.</w:t>
      </w:r>
    </w:p>
    <w:p w14:paraId="7541FACE" w14:textId="77777777" w:rsidR="00F4434B" w:rsidRPr="00F4434B" w:rsidRDefault="00F4434B" w:rsidP="00F4434B">
      <w:pPr>
        <w:jc w:val="both"/>
        <w:rPr>
          <w:rFonts w:ascii="Arial" w:hAnsi="Arial" w:cs="Arial"/>
          <w:sz w:val="20"/>
          <w:szCs w:val="20"/>
        </w:rPr>
      </w:pPr>
    </w:p>
    <w:p w14:paraId="7F3F9F6D" w14:textId="77777777" w:rsidR="00F4434B" w:rsidRPr="004A7D92" w:rsidRDefault="00F4434B" w:rsidP="00F4434B">
      <w:pPr>
        <w:jc w:val="both"/>
        <w:rPr>
          <w:rFonts w:ascii="Arial" w:hAnsi="Arial" w:cs="Arial"/>
          <w:b/>
          <w:sz w:val="20"/>
          <w:szCs w:val="20"/>
        </w:rPr>
      </w:pPr>
      <w:r w:rsidRPr="004A7D92">
        <w:rPr>
          <w:rFonts w:ascii="Arial" w:hAnsi="Arial" w:cs="Arial"/>
          <w:b/>
          <w:sz w:val="20"/>
          <w:szCs w:val="20"/>
        </w:rPr>
        <w:t xml:space="preserve"> CA Nancy, ch. soc., 2 nov. 1993, n° 954/93</w:t>
      </w:r>
    </w:p>
    <w:p w14:paraId="46D41CB2" w14:textId="77777777" w:rsidR="00F4434B" w:rsidRPr="00F4434B" w:rsidRDefault="00F4434B" w:rsidP="00F4434B">
      <w:pPr>
        <w:jc w:val="both"/>
        <w:rPr>
          <w:rFonts w:ascii="Arial" w:hAnsi="Arial" w:cs="Arial"/>
          <w:sz w:val="20"/>
          <w:szCs w:val="20"/>
        </w:rPr>
      </w:pPr>
    </w:p>
    <w:p w14:paraId="1FA0CE33" w14:textId="77777777" w:rsidR="004A7D92" w:rsidRDefault="004A7D92" w:rsidP="00F4434B">
      <w:pPr>
        <w:jc w:val="both"/>
        <w:rPr>
          <w:rFonts w:ascii="Arial" w:hAnsi="Arial" w:cs="Arial"/>
          <w:sz w:val="20"/>
          <w:szCs w:val="20"/>
        </w:rPr>
      </w:pPr>
    </w:p>
    <w:p w14:paraId="56421282" w14:textId="77777777" w:rsidR="004A7D92" w:rsidRPr="004A7D92" w:rsidRDefault="004A7D92" w:rsidP="004A7D92">
      <w:pPr>
        <w:ind w:firstLine="708"/>
        <w:jc w:val="both"/>
        <w:rPr>
          <w:rFonts w:ascii="Arial" w:hAnsi="Arial" w:cs="Arial"/>
          <w:b/>
          <w:sz w:val="20"/>
          <w:szCs w:val="20"/>
          <w:u w:val="single"/>
        </w:rPr>
      </w:pPr>
      <w:r w:rsidRPr="004A7D92">
        <w:rPr>
          <w:rFonts w:ascii="Arial" w:hAnsi="Arial" w:cs="Arial"/>
          <w:b/>
          <w:sz w:val="20"/>
          <w:szCs w:val="20"/>
          <w:u w:val="single"/>
        </w:rPr>
        <w:t>G/ Les atteintes à la santé</w:t>
      </w:r>
    </w:p>
    <w:p w14:paraId="27E3AA67" w14:textId="77777777" w:rsidR="004A7D92" w:rsidRDefault="004A7D92" w:rsidP="004A7D92">
      <w:pPr>
        <w:jc w:val="both"/>
        <w:rPr>
          <w:rFonts w:ascii="Arial" w:hAnsi="Arial" w:cs="Arial"/>
          <w:sz w:val="20"/>
          <w:szCs w:val="20"/>
        </w:rPr>
      </w:pPr>
    </w:p>
    <w:p w14:paraId="6014B918" w14:textId="3FCCEB47" w:rsidR="00F4434B" w:rsidRPr="00F4434B" w:rsidRDefault="00F4434B" w:rsidP="004A7D92">
      <w:pPr>
        <w:jc w:val="both"/>
        <w:rPr>
          <w:rFonts w:ascii="Arial" w:hAnsi="Arial" w:cs="Arial"/>
          <w:sz w:val="20"/>
          <w:szCs w:val="20"/>
        </w:rPr>
      </w:pPr>
      <w:r w:rsidRPr="00F4434B">
        <w:rPr>
          <w:rFonts w:ascii="Arial" w:hAnsi="Arial" w:cs="Arial"/>
          <w:sz w:val="20"/>
          <w:szCs w:val="20"/>
        </w:rPr>
        <w:t>L'ensemble des agissements dirigés contre un salarié risque de porter atteinte à sa santé.</w:t>
      </w:r>
    </w:p>
    <w:p w14:paraId="160DA995" w14:textId="77777777" w:rsidR="00F4434B" w:rsidRPr="00F4434B" w:rsidRDefault="00F4434B" w:rsidP="00F4434B">
      <w:pPr>
        <w:jc w:val="both"/>
        <w:rPr>
          <w:rFonts w:ascii="Arial" w:hAnsi="Arial" w:cs="Arial"/>
          <w:sz w:val="20"/>
          <w:szCs w:val="20"/>
        </w:rPr>
      </w:pPr>
    </w:p>
    <w:p w14:paraId="252F8722" w14:textId="2A1DFA15" w:rsidR="00F4434B" w:rsidRPr="00F4434B" w:rsidRDefault="00F4434B" w:rsidP="00F4434B">
      <w:pPr>
        <w:jc w:val="both"/>
        <w:rPr>
          <w:rFonts w:ascii="Arial" w:hAnsi="Arial" w:cs="Arial"/>
          <w:sz w:val="20"/>
          <w:szCs w:val="20"/>
        </w:rPr>
      </w:pPr>
      <w:r w:rsidRPr="00F4434B">
        <w:rPr>
          <w:rFonts w:ascii="Arial" w:hAnsi="Arial" w:cs="Arial"/>
          <w:sz w:val="20"/>
          <w:szCs w:val="20"/>
        </w:rPr>
        <w:t>Il y a atteinte à la santé quand le salarié se voit o</w:t>
      </w:r>
      <w:r w:rsidR="004A7D92">
        <w:rPr>
          <w:rFonts w:ascii="Arial" w:hAnsi="Arial" w:cs="Arial"/>
          <w:sz w:val="20"/>
          <w:szCs w:val="20"/>
        </w:rPr>
        <w:t>bligé de prendre des calmants (</w:t>
      </w:r>
      <w:r w:rsidRPr="004A7D92">
        <w:rPr>
          <w:rFonts w:ascii="Arial" w:hAnsi="Arial" w:cs="Arial"/>
          <w:b/>
          <w:sz w:val="20"/>
          <w:szCs w:val="20"/>
        </w:rPr>
        <w:t>CA Grenoble, ch. soc., 3 mai 1999, n° 97/3502</w:t>
      </w:r>
      <w:r w:rsidRPr="00F4434B">
        <w:rPr>
          <w:rFonts w:ascii="Arial" w:hAnsi="Arial" w:cs="Arial"/>
          <w:sz w:val="20"/>
          <w:szCs w:val="20"/>
        </w:rPr>
        <w:t>), ou que l'attitude de l'employeur a sur sa santé des répercussions ét</w:t>
      </w:r>
      <w:r w:rsidR="004A7D92">
        <w:rPr>
          <w:rFonts w:ascii="Arial" w:hAnsi="Arial" w:cs="Arial"/>
          <w:sz w:val="20"/>
          <w:szCs w:val="20"/>
        </w:rPr>
        <w:t>ablies par certificat médical (</w:t>
      </w:r>
      <w:r w:rsidRPr="004A7D92">
        <w:rPr>
          <w:rFonts w:ascii="Arial" w:hAnsi="Arial" w:cs="Arial"/>
          <w:b/>
          <w:sz w:val="20"/>
          <w:szCs w:val="20"/>
        </w:rPr>
        <w:t>CA Grenoble, ch. soc., 6 mai 1992</w:t>
      </w:r>
      <w:r w:rsidRPr="00F4434B">
        <w:rPr>
          <w:rFonts w:ascii="Arial" w:hAnsi="Arial" w:cs="Arial"/>
          <w:sz w:val="20"/>
          <w:szCs w:val="20"/>
        </w:rPr>
        <w:t>).</w:t>
      </w:r>
    </w:p>
    <w:p w14:paraId="2B5FDA33" w14:textId="77777777" w:rsidR="00F4434B" w:rsidRPr="00F4434B" w:rsidRDefault="00F4434B" w:rsidP="00F4434B">
      <w:pPr>
        <w:jc w:val="both"/>
        <w:rPr>
          <w:rFonts w:ascii="Arial" w:hAnsi="Arial" w:cs="Arial"/>
          <w:sz w:val="20"/>
          <w:szCs w:val="20"/>
        </w:rPr>
      </w:pPr>
    </w:p>
    <w:p w14:paraId="1742AEDF" w14:textId="5B0FD344" w:rsidR="00F4434B" w:rsidRPr="00F4434B" w:rsidRDefault="00F4434B" w:rsidP="00F4434B">
      <w:pPr>
        <w:jc w:val="both"/>
        <w:rPr>
          <w:rFonts w:ascii="Arial" w:hAnsi="Arial" w:cs="Arial"/>
          <w:sz w:val="20"/>
          <w:szCs w:val="20"/>
        </w:rPr>
      </w:pPr>
      <w:r w:rsidRPr="00F4434B">
        <w:rPr>
          <w:rFonts w:ascii="Arial" w:hAnsi="Arial" w:cs="Arial"/>
          <w:sz w:val="20"/>
          <w:szCs w:val="20"/>
        </w:rPr>
        <w:t>L'état dépressif provoqué par des insultes, des reproches, des actes de harcèlement moral est également souligné.</w:t>
      </w:r>
    </w:p>
    <w:p w14:paraId="743B5A67" w14:textId="77777777" w:rsidR="00F4434B" w:rsidRPr="00F4434B" w:rsidRDefault="00F4434B" w:rsidP="00F4434B">
      <w:pPr>
        <w:jc w:val="both"/>
        <w:rPr>
          <w:rFonts w:ascii="Arial" w:hAnsi="Arial" w:cs="Arial"/>
          <w:sz w:val="20"/>
          <w:szCs w:val="20"/>
        </w:rPr>
      </w:pPr>
    </w:p>
    <w:p w14:paraId="7A078977" w14:textId="77777777" w:rsidR="004A7D92" w:rsidRPr="004A7D92" w:rsidRDefault="00F4434B" w:rsidP="00F4434B">
      <w:pPr>
        <w:jc w:val="both"/>
        <w:rPr>
          <w:rFonts w:ascii="Arial" w:hAnsi="Arial" w:cs="Arial"/>
          <w:b/>
          <w:sz w:val="20"/>
          <w:szCs w:val="20"/>
        </w:rPr>
      </w:pPr>
      <w:r w:rsidRPr="004A7D92">
        <w:rPr>
          <w:rFonts w:ascii="Arial" w:hAnsi="Arial" w:cs="Arial"/>
          <w:b/>
          <w:sz w:val="20"/>
          <w:szCs w:val="20"/>
        </w:rPr>
        <w:t xml:space="preserve">CA Montpellier, ch. soc., 17 juin 1998, n° 97/1384 </w:t>
      </w:r>
    </w:p>
    <w:p w14:paraId="1F99CA86" w14:textId="77777777" w:rsidR="004A7D92" w:rsidRPr="004A7D92" w:rsidRDefault="00F4434B" w:rsidP="00F4434B">
      <w:pPr>
        <w:jc w:val="both"/>
        <w:rPr>
          <w:rFonts w:ascii="Arial" w:hAnsi="Arial" w:cs="Arial"/>
          <w:b/>
          <w:sz w:val="20"/>
          <w:szCs w:val="20"/>
        </w:rPr>
      </w:pPr>
      <w:r w:rsidRPr="004A7D92">
        <w:rPr>
          <w:rFonts w:ascii="Arial" w:hAnsi="Arial" w:cs="Arial"/>
          <w:b/>
          <w:sz w:val="20"/>
          <w:szCs w:val="20"/>
        </w:rPr>
        <w:t xml:space="preserve">CA Douai, 19 janv. 1990 CA Metz, ch. soc., 30 janv. 2001, n° 98/1625 </w:t>
      </w:r>
    </w:p>
    <w:p w14:paraId="240826DE" w14:textId="69FB46DA" w:rsidR="00F4434B" w:rsidRPr="004A7D92" w:rsidRDefault="00F4434B" w:rsidP="00F4434B">
      <w:pPr>
        <w:jc w:val="both"/>
        <w:rPr>
          <w:rFonts w:ascii="Arial" w:hAnsi="Arial" w:cs="Arial"/>
          <w:b/>
          <w:sz w:val="20"/>
          <w:szCs w:val="20"/>
        </w:rPr>
      </w:pPr>
      <w:r w:rsidRPr="004A7D92">
        <w:rPr>
          <w:rFonts w:ascii="Arial" w:hAnsi="Arial" w:cs="Arial"/>
          <w:b/>
          <w:sz w:val="20"/>
          <w:szCs w:val="20"/>
        </w:rPr>
        <w:t>CA Grenoble, ch. soc., 30 avr. 2001, n° 98/1028</w:t>
      </w:r>
    </w:p>
    <w:p w14:paraId="67C7D974" w14:textId="77777777" w:rsidR="00F4434B" w:rsidRPr="00F4434B" w:rsidRDefault="00F4434B" w:rsidP="00F4434B">
      <w:pPr>
        <w:jc w:val="both"/>
        <w:rPr>
          <w:rFonts w:ascii="Arial" w:hAnsi="Arial" w:cs="Arial"/>
          <w:sz w:val="20"/>
          <w:szCs w:val="20"/>
        </w:rPr>
      </w:pPr>
    </w:p>
    <w:p w14:paraId="78EE29ED"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Il y a bien harcèlement moral lorsque l'employeur a procédé de façon répétée à des brimades à l'encontre d'un délégué syndical (tâches dévalorisantes ne correspondant pas à sa qualification, retenues sur salaire injustifiées...) et lorsque ce comportement a empêché l'intéressé d'exercer pleinement ses fonctions de chef d'équipe, l'a discrédité auprès de ses collègues de travail et l'a placé dans une situation financière difficile, à tel point que sa santé mentale s'en est trouvée altérée et qu'il a été contraint, à la suite des faits, d'interrompre son activité.</w:t>
      </w:r>
    </w:p>
    <w:p w14:paraId="63CB73CA" w14:textId="77777777" w:rsidR="00F4434B" w:rsidRPr="00F4434B" w:rsidRDefault="00F4434B" w:rsidP="00F4434B">
      <w:pPr>
        <w:jc w:val="both"/>
        <w:rPr>
          <w:rFonts w:ascii="Arial" w:hAnsi="Arial" w:cs="Arial"/>
          <w:sz w:val="20"/>
          <w:szCs w:val="20"/>
        </w:rPr>
      </w:pPr>
    </w:p>
    <w:p w14:paraId="0F25EE9E" w14:textId="31589A68" w:rsidR="00F4434B" w:rsidRPr="004A7D92" w:rsidRDefault="00F4434B" w:rsidP="00F4434B">
      <w:pPr>
        <w:jc w:val="both"/>
        <w:rPr>
          <w:rFonts w:ascii="Arial" w:hAnsi="Arial" w:cs="Arial"/>
          <w:b/>
          <w:sz w:val="20"/>
          <w:szCs w:val="20"/>
        </w:rPr>
      </w:pPr>
      <w:r w:rsidRPr="004A7D92">
        <w:rPr>
          <w:rFonts w:ascii="Arial" w:hAnsi="Arial" w:cs="Arial"/>
          <w:b/>
          <w:sz w:val="20"/>
          <w:szCs w:val="20"/>
        </w:rPr>
        <w:t>Cass. crim., 6 févr. 2007, n° 06-82.601</w:t>
      </w:r>
    </w:p>
    <w:p w14:paraId="3D3FDBE5" w14:textId="77777777" w:rsidR="00F4434B" w:rsidRPr="00F4434B" w:rsidRDefault="00F4434B" w:rsidP="00F4434B">
      <w:pPr>
        <w:jc w:val="both"/>
        <w:rPr>
          <w:rFonts w:ascii="Arial" w:hAnsi="Arial" w:cs="Arial"/>
          <w:sz w:val="20"/>
          <w:szCs w:val="20"/>
        </w:rPr>
      </w:pPr>
    </w:p>
    <w:p w14:paraId="55E3B862"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Par ailleurs, le fait d'imposer à une salariée, déclarée apte au travail mais avec réserves suite à un accident du travail, de manière répétée et au mépris des prescriptions du médecin du travail, le port de lourdes charges et de lui avoir proposé à cinq reprises des postes de reclassement d'un niveau inférieur, constitue de la part de l'employeur un harcèlement moral.</w:t>
      </w:r>
    </w:p>
    <w:p w14:paraId="1C25596D" w14:textId="77777777" w:rsidR="00F4434B" w:rsidRPr="00F4434B" w:rsidRDefault="00F4434B" w:rsidP="00F4434B">
      <w:pPr>
        <w:jc w:val="both"/>
        <w:rPr>
          <w:rFonts w:ascii="Arial" w:hAnsi="Arial" w:cs="Arial"/>
          <w:sz w:val="20"/>
          <w:szCs w:val="20"/>
        </w:rPr>
      </w:pPr>
    </w:p>
    <w:p w14:paraId="5FE46B8F" w14:textId="2F284C0B" w:rsidR="00F4434B" w:rsidRPr="004A7D92" w:rsidRDefault="00F4434B" w:rsidP="00F4434B">
      <w:pPr>
        <w:jc w:val="both"/>
        <w:rPr>
          <w:rFonts w:ascii="Arial" w:hAnsi="Arial" w:cs="Arial"/>
          <w:b/>
          <w:sz w:val="20"/>
          <w:szCs w:val="20"/>
        </w:rPr>
      </w:pPr>
      <w:r w:rsidRPr="004A7D92">
        <w:rPr>
          <w:rFonts w:ascii="Arial" w:hAnsi="Arial" w:cs="Arial"/>
          <w:b/>
          <w:sz w:val="20"/>
          <w:szCs w:val="20"/>
        </w:rPr>
        <w:t xml:space="preserve"> Cass. soc., 28 janv. 2010, n° 08-42.616</w:t>
      </w:r>
    </w:p>
    <w:p w14:paraId="58FF394B" w14:textId="77777777" w:rsidR="00F4434B" w:rsidRDefault="00F4434B" w:rsidP="00F4434B">
      <w:pPr>
        <w:jc w:val="both"/>
        <w:rPr>
          <w:rFonts w:ascii="Arial" w:hAnsi="Arial" w:cs="Arial"/>
          <w:sz w:val="20"/>
          <w:szCs w:val="20"/>
        </w:rPr>
      </w:pPr>
    </w:p>
    <w:p w14:paraId="37FA07AE" w14:textId="77777777" w:rsidR="004A7D92" w:rsidRPr="00F4434B" w:rsidRDefault="004A7D92" w:rsidP="00F4434B">
      <w:pPr>
        <w:jc w:val="both"/>
        <w:rPr>
          <w:rFonts w:ascii="Arial" w:hAnsi="Arial" w:cs="Arial"/>
          <w:sz w:val="20"/>
          <w:szCs w:val="20"/>
        </w:rPr>
      </w:pPr>
    </w:p>
    <w:p w14:paraId="5245E51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Si cette acception large de la notion a l'avantage de prendre en compte un grand nombre de comportements, elle n'est cependant pas sans présenter certains inconvénients. En effet, la distinction doit être opérée entre, d'une part, le harcèlement moral et, d'autre part, la détérioration des conditions de travail ou le stress occasionnés par exemple par une intensification du travail.</w:t>
      </w:r>
    </w:p>
    <w:p w14:paraId="5E734E78" w14:textId="77777777" w:rsidR="00F4434B" w:rsidRPr="00F4434B" w:rsidRDefault="00F4434B" w:rsidP="00F4434B">
      <w:pPr>
        <w:jc w:val="both"/>
        <w:rPr>
          <w:rFonts w:ascii="Arial" w:hAnsi="Arial" w:cs="Arial"/>
          <w:sz w:val="20"/>
          <w:szCs w:val="20"/>
        </w:rPr>
      </w:pPr>
    </w:p>
    <w:p w14:paraId="08962FA2"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C'est pourquoi les juges prennent en compte le contexte dans lequel les agissements incriminés sont intervenus ainsi que la situation personnelle de la victime (âge, état de santé, capacité intellectuelle) pour déterminer si ces agissements constituent ou non un harcèlement moral.</w:t>
      </w:r>
    </w:p>
    <w:p w14:paraId="04AE0BC2" w14:textId="77777777" w:rsidR="00F4434B" w:rsidRPr="00F4434B" w:rsidRDefault="00F4434B" w:rsidP="00F4434B">
      <w:pPr>
        <w:jc w:val="both"/>
        <w:rPr>
          <w:rFonts w:ascii="Arial" w:hAnsi="Arial" w:cs="Arial"/>
          <w:sz w:val="20"/>
          <w:szCs w:val="20"/>
        </w:rPr>
      </w:pPr>
    </w:p>
    <w:p w14:paraId="2405C3E8" w14:textId="77777777" w:rsidR="00F4434B" w:rsidRPr="00F4434B" w:rsidRDefault="00F4434B" w:rsidP="00F4434B">
      <w:pPr>
        <w:jc w:val="both"/>
        <w:rPr>
          <w:rFonts w:ascii="Arial" w:hAnsi="Arial" w:cs="Arial"/>
          <w:sz w:val="20"/>
          <w:szCs w:val="20"/>
        </w:rPr>
      </w:pPr>
    </w:p>
    <w:p w14:paraId="23185187" w14:textId="026E2150" w:rsidR="00F4434B" w:rsidRPr="004A7D92" w:rsidRDefault="004A7D92" w:rsidP="00F4434B">
      <w:pPr>
        <w:jc w:val="both"/>
        <w:rPr>
          <w:rFonts w:ascii="Arial" w:hAnsi="Arial" w:cs="Arial"/>
          <w:b/>
          <w:sz w:val="20"/>
          <w:szCs w:val="20"/>
          <w:u w:val="single"/>
        </w:rPr>
      </w:pPr>
      <w:r>
        <w:rPr>
          <w:rFonts w:ascii="Arial" w:hAnsi="Arial" w:cs="Arial"/>
          <w:sz w:val="20"/>
          <w:szCs w:val="20"/>
        </w:rPr>
        <w:tab/>
      </w:r>
      <w:r w:rsidRPr="004A7D92">
        <w:rPr>
          <w:rFonts w:ascii="Arial" w:hAnsi="Arial" w:cs="Arial"/>
          <w:b/>
          <w:sz w:val="22"/>
          <w:szCs w:val="20"/>
          <w:u w:val="single"/>
        </w:rPr>
        <w:t xml:space="preserve">H/ </w:t>
      </w:r>
      <w:r w:rsidR="00F4434B" w:rsidRPr="004A7D92">
        <w:rPr>
          <w:rFonts w:ascii="Arial" w:hAnsi="Arial" w:cs="Arial"/>
          <w:b/>
          <w:sz w:val="22"/>
          <w:szCs w:val="20"/>
          <w:u w:val="single"/>
        </w:rPr>
        <w:t xml:space="preserve">La situation du salarié  </w:t>
      </w:r>
    </w:p>
    <w:p w14:paraId="76FC7EBB" w14:textId="77777777" w:rsidR="00F4434B" w:rsidRPr="00F4434B" w:rsidRDefault="00F4434B" w:rsidP="00F4434B">
      <w:pPr>
        <w:jc w:val="both"/>
        <w:rPr>
          <w:rFonts w:ascii="Arial" w:hAnsi="Arial" w:cs="Arial"/>
          <w:sz w:val="20"/>
          <w:szCs w:val="20"/>
        </w:rPr>
      </w:pPr>
    </w:p>
    <w:p w14:paraId="680B01E9" w14:textId="5600B03C" w:rsidR="00F4434B" w:rsidRPr="00F4434B" w:rsidRDefault="00F4434B" w:rsidP="00F4434B">
      <w:pPr>
        <w:jc w:val="both"/>
        <w:rPr>
          <w:rFonts w:ascii="Arial" w:hAnsi="Arial" w:cs="Arial"/>
          <w:sz w:val="20"/>
          <w:szCs w:val="20"/>
        </w:rPr>
      </w:pPr>
      <w:r w:rsidRPr="00F4434B">
        <w:rPr>
          <w:rFonts w:ascii="Arial" w:hAnsi="Arial" w:cs="Arial"/>
          <w:sz w:val="20"/>
          <w:szCs w:val="20"/>
        </w:rPr>
        <w:t>L'âge, l'état de santé et la capacité intellectuelle de la personne sont des critères permettant d'apprécier s'il y a ou non harcèlement.</w:t>
      </w:r>
    </w:p>
    <w:p w14:paraId="09552C80" w14:textId="77777777" w:rsidR="00F4434B" w:rsidRPr="00F4434B" w:rsidRDefault="00F4434B" w:rsidP="00F4434B">
      <w:pPr>
        <w:jc w:val="both"/>
        <w:rPr>
          <w:rFonts w:ascii="Arial" w:hAnsi="Arial" w:cs="Arial"/>
          <w:sz w:val="20"/>
          <w:szCs w:val="20"/>
        </w:rPr>
      </w:pPr>
    </w:p>
    <w:p w14:paraId="2398F0B6"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L'âge est par exemple pris en compte pour apprécier si une personne est en mesure de résister à des pressions exercées pour l'inciter à démissionner.</w:t>
      </w:r>
    </w:p>
    <w:p w14:paraId="3D573129" w14:textId="77777777" w:rsidR="00F4434B" w:rsidRPr="00F4434B" w:rsidRDefault="00F4434B" w:rsidP="00F4434B">
      <w:pPr>
        <w:jc w:val="both"/>
        <w:rPr>
          <w:rFonts w:ascii="Arial" w:hAnsi="Arial" w:cs="Arial"/>
          <w:sz w:val="20"/>
          <w:szCs w:val="20"/>
        </w:rPr>
      </w:pPr>
    </w:p>
    <w:p w14:paraId="5505D0D4" w14:textId="7375D426" w:rsidR="00F4434B" w:rsidRPr="004A7D92" w:rsidRDefault="00F4434B" w:rsidP="00F4434B">
      <w:pPr>
        <w:jc w:val="both"/>
        <w:rPr>
          <w:rFonts w:ascii="Arial" w:hAnsi="Arial" w:cs="Arial"/>
          <w:b/>
          <w:sz w:val="20"/>
          <w:szCs w:val="20"/>
        </w:rPr>
      </w:pPr>
      <w:r w:rsidRPr="004A7D92">
        <w:rPr>
          <w:rFonts w:ascii="Arial" w:hAnsi="Arial" w:cs="Arial"/>
          <w:b/>
          <w:sz w:val="20"/>
          <w:szCs w:val="20"/>
        </w:rPr>
        <w:t>CA Besançon, ch. soc., 11 juin 1985, n° 717/84</w:t>
      </w:r>
    </w:p>
    <w:p w14:paraId="5B29342C" w14:textId="77777777" w:rsidR="00F4434B" w:rsidRPr="00F4434B" w:rsidRDefault="00F4434B" w:rsidP="00F4434B">
      <w:pPr>
        <w:jc w:val="both"/>
        <w:rPr>
          <w:rFonts w:ascii="Arial" w:hAnsi="Arial" w:cs="Arial"/>
          <w:sz w:val="20"/>
          <w:szCs w:val="20"/>
        </w:rPr>
      </w:pPr>
    </w:p>
    <w:p w14:paraId="56C3700C"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Une pression constante et insupportable exercée sur une salariée dans un moment de fragilité due à l'état de grossesse sera sanctionnée.</w:t>
      </w:r>
    </w:p>
    <w:p w14:paraId="22AE6410" w14:textId="77777777" w:rsidR="00F4434B" w:rsidRPr="00F4434B" w:rsidRDefault="00F4434B" w:rsidP="00F4434B">
      <w:pPr>
        <w:jc w:val="both"/>
        <w:rPr>
          <w:rFonts w:ascii="Arial" w:hAnsi="Arial" w:cs="Arial"/>
          <w:sz w:val="20"/>
          <w:szCs w:val="20"/>
        </w:rPr>
      </w:pPr>
    </w:p>
    <w:p w14:paraId="17417C47" w14:textId="0A58AB4C" w:rsidR="00F4434B" w:rsidRPr="004A7D92" w:rsidRDefault="00F4434B" w:rsidP="00F4434B">
      <w:pPr>
        <w:jc w:val="both"/>
        <w:rPr>
          <w:rFonts w:ascii="Arial" w:hAnsi="Arial" w:cs="Arial"/>
          <w:b/>
          <w:sz w:val="20"/>
          <w:szCs w:val="20"/>
        </w:rPr>
      </w:pPr>
      <w:r w:rsidRPr="004A7D92">
        <w:rPr>
          <w:rFonts w:ascii="Arial" w:hAnsi="Arial" w:cs="Arial"/>
          <w:b/>
          <w:sz w:val="20"/>
          <w:szCs w:val="20"/>
        </w:rPr>
        <w:t>CA Poitiers, ch. soc., 26 mars 1996, n° 1315/95</w:t>
      </w:r>
    </w:p>
    <w:p w14:paraId="464967B0" w14:textId="77777777" w:rsidR="00F4434B" w:rsidRPr="00F4434B" w:rsidRDefault="00F4434B" w:rsidP="00F4434B">
      <w:pPr>
        <w:jc w:val="both"/>
        <w:rPr>
          <w:rFonts w:ascii="Arial" w:hAnsi="Arial" w:cs="Arial"/>
          <w:sz w:val="20"/>
          <w:szCs w:val="20"/>
        </w:rPr>
      </w:pPr>
    </w:p>
    <w:p w14:paraId="091BB81D"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Enfin, pour apprécier s'il y a pressions, les juges se réfèrent à la capacité intellectuelle de la personne ayant subi ces pressions : ainsi, dans le cas où la « </w:t>
      </w:r>
      <w:r w:rsidRPr="001F0163">
        <w:rPr>
          <w:rFonts w:ascii="Arial" w:hAnsi="Arial" w:cs="Arial"/>
          <w:i/>
          <w:sz w:val="20"/>
          <w:szCs w:val="20"/>
        </w:rPr>
        <w:t>faiblesse des capacités intellectuelles</w:t>
      </w:r>
      <w:r w:rsidRPr="00F4434B">
        <w:rPr>
          <w:rFonts w:ascii="Arial" w:hAnsi="Arial" w:cs="Arial"/>
          <w:sz w:val="20"/>
          <w:szCs w:val="20"/>
        </w:rPr>
        <w:t xml:space="preserve"> » de la personne est démontrée, les pressions seront sanctionnées.</w:t>
      </w:r>
    </w:p>
    <w:p w14:paraId="0772D69A" w14:textId="77777777" w:rsidR="00F4434B" w:rsidRPr="00F4434B" w:rsidRDefault="00F4434B" w:rsidP="00F4434B">
      <w:pPr>
        <w:jc w:val="both"/>
        <w:rPr>
          <w:rFonts w:ascii="Arial" w:hAnsi="Arial" w:cs="Arial"/>
          <w:sz w:val="20"/>
          <w:szCs w:val="20"/>
        </w:rPr>
      </w:pPr>
    </w:p>
    <w:p w14:paraId="5B9F8FE9" w14:textId="5D628D3C" w:rsidR="00F4434B" w:rsidRPr="001F0163" w:rsidRDefault="00F4434B" w:rsidP="00F4434B">
      <w:pPr>
        <w:jc w:val="both"/>
        <w:rPr>
          <w:rFonts w:ascii="Arial" w:hAnsi="Arial" w:cs="Arial"/>
          <w:b/>
          <w:sz w:val="20"/>
          <w:szCs w:val="20"/>
        </w:rPr>
      </w:pPr>
      <w:r w:rsidRPr="001F0163">
        <w:rPr>
          <w:rFonts w:ascii="Arial" w:hAnsi="Arial" w:cs="Arial"/>
          <w:b/>
          <w:sz w:val="20"/>
          <w:szCs w:val="20"/>
        </w:rPr>
        <w:t>CA Bordeaux, ch. soc. sect. 1, 17 avr. 1989, n° 2997/87</w:t>
      </w:r>
    </w:p>
    <w:p w14:paraId="1360BFCE" w14:textId="77777777" w:rsidR="00F4434B" w:rsidRPr="00F4434B" w:rsidRDefault="00F4434B" w:rsidP="00F4434B">
      <w:pPr>
        <w:jc w:val="both"/>
        <w:rPr>
          <w:rFonts w:ascii="Arial" w:hAnsi="Arial" w:cs="Arial"/>
          <w:sz w:val="20"/>
          <w:szCs w:val="20"/>
        </w:rPr>
      </w:pPr>
    </w:p>
    <w:p w14:paraId="01AAF35E"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Au contraire, quand la salariée, eu égard à sa formation et à sa haute capacité, a la possibilité d'exprimer son désaccord, il n'y a pas lieu de reconnaître le harcèlement et ce, d'autant qu'une autre salariée atteste que l'employeur a été « </w:t>
      </w:r>
      <w:r w:rsidRPr="001F0163">
        <w:rPr>
          <w:rFonts w:ascii="Arial" w:hAnsi="Arial" w:cs="Arial"/>
          <w:i/>
          <w:sz w:val="20"/>
          <w:szCs w:val="20"/>
        </w:rPr>
        <w:t>correct</w:t>
      </w:r>
      <w:r w:rsidRPr="00F4434B">
        <w:rPr>
          <w:rFonts w:ascii="Arial" w:hAnsi="Arial" w:cs="Arial"/>
          <w:sz w:val="20"/>
          <w:szCs w:val="20"/>
        </w:rPr>
        <w:t xml:space="preserve"> ».</w:t>
      </w:r>
    </w:p>
    <w:p w14:paraId="1647131A" w14:textId="77777777" w:rsidR="00F4434B" w:rsidRPr="00F4434B" w:rsidRDefault="00F4434B" w:rsidP="00F4434B">
      <w:pPr>
        <w:jc w:val="both"/>
        <w:rPr>
          <w:rFonts w:ascii="Arial" w:hAnsi="Arial" w:cs="Arial"/>
          <w:sz w:val="20"/>
          <w:szCs w:val="20"/>
        </w:rPr>
      </w:pPr>
    </w:p>
    <w:p w14:paraId="3FB47788" w14:textId="28D1185B" w:rsidR="00F4434B" w:rsidRPr="001F0163" w:rsidRDefault="00F4434B" w:rsidP="00F4434B">
      <w:pPr>
        <w:jc w:val="both"/>
        <w:rPr>
          <w:rFonts w:ascii="Arial" w:hAnsi="Arial" w:cs="Arial"/>
          <w:b/>
          <w:sz w:val="20"/>
          <w:szCs w:val="20"/>
        </w:rPr>
      </w:pPr>
      <w:r w:rsidRPr="001F0163">
        <w:rPr>
          <w:rFonts w:ascii="Arial" w:hAnsi="Arial" w:cs="Arial"/>
          <w:b/>
          <w:sz w:val="20"/>
          <w:szCs w:val="20"/>
        </w:rPr>
        <w:t>CA Montpellier, ch. soc., sect. B, 27 juin 1989, n° 234/87</w:t>
      </w:r>
    </w:p>
    <w:p w14:paraId="095A77E6" w14:textId="77777777" w:rsidR="00F4434B" w:rsidRPr="00F4434B" w:rsidRDefault="00F4434B" w:rsidP="00F4434B">
      <w:pPr>
        <w:jc w:val="both"/>
        <w:rPr>
          <w:rFonts w:ascii="Arial" w:hAnsi="Arial" w:cs="Arial"/>
          <w:sz w:val="20"/>
          <w:szCs w:val="20"/>
        </w:rPr>
      </w:pPr>
    </w:p>
    <w:p w14:paraId="6EB65DB6"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Mais, en tout état de cause, le fait que le salarié soit peu présent dans l'entreprise ne peut pas disqualifier le harcèlement moral.</w:t>
      </w:r>
    </w:p>
    <w:p w14:paraId="4F8B9800" w14:textId="77777777" w:rsidR="00F4434B" w:rsidRPr="00F4434B" w:rsidRDefault="00F4434B" w:rsidP="00F4434B">
      <w:pPr>
        <w:jc w:val="both"/>
        <w:rPr>
          <w:rFonts w:ascii="Arial" w:hAnsi="Arial" w:cs="Arial"/>
          <w:sz w:val="20"/>
          <w:szCs w:val="20"/>
        </w:rPr>
      </w:pPr>
    </w:p>
    <w:p w14:paraId="39530540" w14:textId="33EC5ACF" w:rsidR="00F4434B" w:rsidRPr="001F0163" w:rsidRDefault="00F4434B" w:rsidP="00F4434B">
      <w:pPr>
        <w:jc w:val="both"/>
        <w:rPr>
          <w:rFonts w:ascii="Arial" w:hAnsi="Arial" w:cs="Arial"/>
          <w:b/>
          <w:sz w:val="20"/>
          <w:szCs w:val="20"/>
        </w:rPr>
      </w:pPr>
      <w:r w:rsidRPr="001F0163">
        <w:rPr>
          <w:rFonts w:ascii="Arial" w:hAnsi="Arial" w:cs="Arial"/>
          <w:b/>
          <w:sz w:val="20"/>
          <w:szCs w:val="20"/>
        </w:rPr>
        <w:t>Cass. soc., 12 janv. 2011, n° 08-45.280</w:t>
      </w:r>
    </w:p>
    <w:p w14:paraId="40FD4C81" w14:textId="77777777" w:rsidR="00F4434B" w:rsidRPr="00F4434B" w:rsidRDefault="00F4434B" w:rsidP="00F4434B">
      <w:pPr>
        <w:jc w:val="both"/>
        <w:rPr>
          <w:rFonts w:ascii="Arial" w:hAnsi="Arial" w:cs="Arial"/>
          <w:sz w:val="20"/>
          <w:szCs w:val="20"/>
        </w:rPr>
      </w:pPr>
    </w:p>
    <w:p w14:paraId="0D647505" w14:textId="77777777" w:rsidR="001F0163" w:rsidRDefault="001F0163" w:rsidP="00F4434B">
      <w:pPr>
        <w:jc w:val="both"/>
        <w:rPr>
          <w:rFonts w:ascii="Arial" w:hAnsi="Arial" w:cs="Arial"/>
          <w:sz w:val="20"/>
          <w:szCs w:val="20"/>
        </w:rPr>
      </w:pPr>
    </w:p>
    <w:p w14:paraId="78DCEABB"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 La volonté d'exclure le salarié du groupe ressort de la plupart des décisions relevant des formes de harcèlement moral. Cette attitude peut être active ou passive.</w:t>
      </w:r>
    </w:p>
    <w:p w14:paraId="4E260A3C" w14:textId="77777777" w:rsidR="00F4434B" w:rsidRPr="00F4434B" w:rsidRDefault="00F4434B" w:rsidP="00F4434B">
      <w:pPr>
        <w:jc w:val="both"/>
        <w:rPr>
          <w:rFonts w:ascii="Arial" w:hAnsi="Arial" w:cs="Arial"/>
          <w:sz w:val="20"/>
          <w:szCs w:val="20"/>
        </w:rPr>
      </w:pPr>
    </w:p>
    <w:p w14:paraId="246374D8"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Il en est ainsi de l'employeur qui tente de « </w:t>
      </w:r>
      <w:r w:rsidRPr="00E96675">
        <w:rPr>
          <w:rFonts w:ascii="Arial" w:hAnsi="Arial" w:cs="Arial"/>
          <w:i/>
          <w:sz w:val="20"/>
          <w:szCs w:val="20"/>
        </w:rPr>
        <w:t>faire craquer</w:t>
      </w:r>
      <w:r w:rsidRPr="00F4434B">
        <w:rPr>
          <w:rFonts w:ascii="Arial" w:hAnsi="Arial" w:cs="Arial"/>
          <w:sz w:val="20"/>
          <w:szCs w:val="20"/>
        </w:rPr>
        <w:t xml:space="preserve"> » le salarié en l'excluant de réunions, en le mettant à l'écart des autres salariés.</w:t>
      </w:r>
    </w:p>
    <w:p w14:paraId="16863C2B" w14:textId="77777777" w:rsidR="00F4434B" w:rsidRPr="00F4434B" w:rsidRDefault="00F4434B" w:rsidP="00F4434B">
      <w:pPr>
        <w:jc w:val="both"/>
        <w:rPr>
          <w:rFonts w:ascii="Arial" w:hAnsi="Arial" w:cs="Arial"/>
          <w:sz w:val="20"/>
          <w:szCs w:val="20"/>
        </w:rPr>
      </w:pPr>
    </w:p>
    <w:p w14:paraId="6D0F19DB" w14:textId="77777777" w:rsidR="00E96675" w:rsidRPr="00E96675" w:rsidRDefault="00F4434B" w:rsidP="00F4434B">
      <w:pPr>
        <w:jc w:val="both"/>
        <w:rPr>
          <w:rFonts w:ascii="Arial" w:hAnsi="Arial" w:cs="Arial"/>
          <w:b/>
          <w:sz w:val="20"/>
          <w:szCs w:val="20"/>
        </w:rPr>
      </w:pPr>
      <w:r w:rsidRPr="00E96675">
        <w:rPr>
          <w:rFonts w:ascii="Arial" w:hAnsi="Arial" w:cs="Arial"/>
          <w:b/>
          <w:sz w:val="20"/>
          <w:szCs w:val="20"/>
        </w:rPr>
        <w:t xml:space="preserve">CA Nancy, ch. soc., 13 nov. 2000, n° 99/2834 </w:t>
      </w:r>
    </w:p>
    <w:p w14:paraId="36BEEBDA" w14:textId="775FD440" w:rsidR="00F4434B" w:rsidRPr="00E96675" w:rsidRDefault="00F4434B" w:rsidP="00F4434B">
      <w:pPr>
        <w:jc w:val="both"/>
        <w:rPr>
          <w:rFonts w:ascii="Arial" w:hAnsi="Arial" w:cs="Arial"/>
          <w:b/>
          <w:sz w:val="20"/>
          <w:szCs w:val="20"/>
        </w:rPr>
      </w:pPr>
      <w:r w:rsidRPr="00E96675">
        <w:rPr>
          <w:rFonts w:ascii="Arial" w:hAnsi="Arial" w:cs="Arial"/>
          <w:b/>
          <w:sz w:val="20"/>
          <w:szCs w:val="20"/>
        </w:rPr>
        <w:t>CA Versailles, 11e ch., sect. soc., 19 oct. 1994, n° 6735/93</w:t>
      </w:r>
    </w:p>
    <w:p w14:paraId="556AE6CE" w14:textId="77777777" w:rsidR="00F4434B" w:rsidRPr="00F4434B" w:rsidRDefault="00F4434B" w:rsidP="00F4434B">
      <w:pPr>
        <w:jc w:val="both"/>
        <w:rPr>
          <w:rFonts w:ascii="Arial" w:hAnsi="Arial" w:cs="Arial"/>
          <w:sz w:val="20"/>
          <w:szCs w:val="20"/>
        </w:rPr>
      </w:pPr>
    </w:p>
    <w:p w14:paraId="01255A29"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L'employeur peut également encourager l'hostilité d'autres salariés ou bien ne pas réagir.</w:t>
      </w:r>
    </w:p>
    <w:p w14:paraId="11008AE6" w14:textId="77777777" w:rsidR="00F4434B" w:rsidRPr="00F4434B" w:rsidRDefault="00F4434B" w:rsidP="00F4434B">
      <w:pPr>
        <w:jc w:val="both"/>
        <w:rPr>
          <w:rFonts w:ascii="Arial" w:hAnsi="Arial" w:cs="Arial"/>
          <w:sz w:val="20"/>
          <w:szCs w:val="20"/>
        </w:rPr>
      </w:pPr>
    </w:p>
    <w:p w14:paraId="720B880F" w14:textId="77777777" w:rsidR="00E96675" w:rsidRDefault="00F4434B" w:rsidP="00F4434B">
      <w:pPr>
        <w:jc w:val="both"/>
        <w:rPr>
          <w:rFonts w:ascii="Arial" w:hAnsi="Arial" w:cs="Arial"/>
          <w:b/>
          <w:sz w:val="20"/>
          <w:szCs w:val="20"/>
        </w:rPr>
      </w:pPr>
      <w:r w:rsidRPr="00E96675">
        <w:rPr>
          <w:rFonts w:ascii="Arial" w:hAnsi="Arial" w:cs="Arial"/>
          <w:b/>
          <w:sz w:val="20"/>
          <w:szCs w:val="20"/>
        </w:rPr>
        <w:t xml:space="preserve">CA Bordeaux, ch. soc., sect. B, 30 mars 2000, n° 97/615 </w:t>
      </w:r>
    </w:p>
    <w:p w14:paraId="5CDD4F47" w14:textId="3F6F9332" w:rsidR="00F4434B" w:rsidRPr="00E96675" w:rsidRDefault="00F4434B" w:rsidP="00F4434B">
      <w:pPr>
        <w:jc w:val="both"/>
        <w:rPr>
          <w:rFonts w:ascii="Arial" w:hAnsi="Arial" w:cs="Arial"/>
          <w:b/>
          <w:sz w:val="20"/>
          <w:szCs w:val="20"/>
        </w:rPr>
      </w:pPr>
      <w:r w:rsidRPr="00E96675">
        <w:rPr>
          <w:rFonts w:ascii="Arial" w:hAnsi="Arial" w:cs="Arial"/>
          <w:b/>
          <w:sz w:val="20"/>
          <w:szCs w:val="20"/>
        </w:rPr>
        <w:t>CA Bourges, ch. soc., 22 sept. 1995, n° 95/844</w:t>
      </w:r>
    </w:p>
    <w:p w14:paraId="31374533" w14:textId="77777777" w:rsidR="00F4434B" w:rsidRPr="00F4434B" w:rsidRDefault="00F4434B" w:rsidP="00F4434B">
      <w:pPr>
        <w:jc w:val="both"/>
        <w:rPr>
          <w:rFonts w:ascii="Arial" w:hAnsi="Arial" w:cs="Arial"/>
          <w:sz w:val="20"/>
          <w:szCs w:val="20"/>
        </w:rPr>
      </w:pPr>
    </w:p>
    <w:p w14:paraId="4E6736AE" w14:textId="77777777" w:rsidR="00F4434B" w:rsidRPr="00F4434B" w:rsidRDefault="00F4434B" w:rsidP="00F4434B">
      <w:pPr>
        <w:jc w:val="both"/>
        <w:rPr>
          <w:rFonts w:ascii="Arial" w:hAnsi="Arial" w:cs="Arial"/>
          <w:sz w:val="20"/>
          <w:szCs w:val="20"/>
        </w:rPr>
      </w:pPr>
    </w:p>
    <w:p w14:paraId="366EC6CC" w14:textId="498F23E4" w:rsidR="00E96675" w:rsidRPr="00E96675" w:rsidRDefault="00E96675" w:rsidP="00F4434B">
      <w:pPr>
        <w:jc w:val="both"/>
        <w:rPr>
          <w:rFonts w:ascii="Arial" w:hAnsi="Arial" w:cs="Arial"/>
          <w:b/>
          <w:sz w:val="22"/>
          <w:szCs w:val="20"/>
          <w:u w:val="single"/>
        </w:rPr>
      </w:pPr>
      <w:r>
        <w:rPr>
          <w:rFonts w:ascii="Arial" w:hAnsi="Arial" w:cs="Arial"/>
          <w:sz w:val="20"/>
          <w:szCs w:val="20"/>
        </w:rPr>
        <w:tab/>
      </w:r>
      <w:r w:rsidRPr="00E96675">
        <w:rPr>
          <w:rFonts w:ascii="Arial" w:hAnsi="Arial" w:cs="Arial"/>
          <w:b/>
          <w:sz w:val="22"/>
          <w:szCs w:val="20"/>
          <w:u w:val="single"/>
        </w:rPr>
        <w:t xml:space="preserve">H/ </w:t>
      </w:r>
      <w:r w:rsidR="00F4434B" w:rsidRPr="00E96675">
        <w:rPr>
          <w:rFonts w:ascii="Arial" w:hAnsi="Arial" w:cs="Arial"/>
          <w:b/>
          <w:sz w:val="22"/>
          <w:szCs w:val="20"/>
          <w:u w:val="single"/>
        </w:rPr>
        <w:t xml:space="preserve">Le harcèlement « </w:t>
      </w:r>
      <w:r w:rsidR="00F4434B" w:rsidRPr="00E96675">
        <w:rPr>
          <w:rFonts w:ascii="Arial" w:hAnsi="Arial" w:cs="Arial"/>
          <w:b/>
          <w:i/>
          <w:sz w:val="22"/>
          <w:szCs w:val="20"/>
          <w:u w:val="single"/>
        </w:rPr>
        <w:t>managérial</w:t>
      </w:r>
      <w:r w:rsidR="00F4434B" w:rsidRPr="00E96675">
        <w:rPr>
          <w:rFonts w:ascii="Arial" w:hAnsi="Arial" w:cs="Arial"/>
          <w:b/>
          <w:sz w:val="22"/>
          <w:szCs w:val="20"/>
          <w:u w:val="single"/>
        </w:rPr>
        <w:t xml:space="preserve"> » </w:t>
      </w:r>
    </w:p>
    <w:p w14:paraId="3C6353B5" w14:textId="77777777" w:rsidR="00E96675" w:rsidRDefault="00E96675" w:rsidP="00F4434B">
      <w:pPr>
        <w:jc w:val="both"/>
        <w:rPr>
          <w:rFonts w:ascii="Arial" w:hAnsi="Arial" w:cs="Arial"/>
          <w:sz w:val="20"/>
          <w:szCs w:val="20"/>
        </w:rPr>
      </w:pPr>
    </w:p>
    <w:p w14:paraId="1360B334" w14:textId="77777777" w:rsidR="00E96675" w:rsidRDefault="00F4434B" w:rsidP="00F4434B">
      <w:pPr>
        <w:jc w:val="both"/>
        <w:rPr>
          <w:rFonts w:ascii="Arial" w:hAnsi="Arial" w:cs="Arial"/>
          <w:sz w:val="20"/>
          <w:szCs w:val="20"/>
        </w:rPr>
      </w:pPr>
      <w:r w:rsidRPr="00F4434B">
        <w:rPr>
          <w:rFonts w:ascii="Arial" w:hAnsi="Arial" w:cs="Arial"/>
          <w:sz w:val="20"/>
          <w:szCs w:val="20"/>
        </w:rPr>
        <w:t xml:space="preserve">A partir de quand un mode de management devient du harcèlement ? </w:t>
      </w:r>
    </w:p>
    <w:p w14:paraId="25D5677E" w14:textId="77777777" w:rsidR="00E96675" w:rsidRDefault="00E96675" w:rsidP="00F4434B">
      <w:pPr>
        <w:jc w:val="both"/>
        <w:rPr>
          <w:rFonts w:ascii="Arial" w:hAnsi="Arial" w:cs="Arial"/>
          <w:sz w:val="20"/>
          <w:szCs w:val="20"/>
        </w:rPr>
      </w:pPr>
    </w:p>
    <w:p w14:paraId="06F01708" w14:textId="77777777" w:rsidR="00E96675" w:rsidRDefault="00F4434B" w:rsidP="00F4434B">
      <w:pPr>
        <w:jc w:val="both"/>
        <w:rPr>
          <w:rFonts w:ascii="Arial" w:hAnsi="Arial" w:cs="Arial"/>
          <w:sz w:val="20"/>
          <w:szCs w:val="20"/>
        </w:rPr>
      </w:pPr>
      <w:r w:rsidRPr="00F4434B">
        <w:rPr>
          <w:rFonts w:ascii="Arial" w:hAnsi="Arial" w:cs="Arial"/>
          <w:sz w:val="20"/>
          <w:szCs w:val="20"/>
        </w:rPr>
        <w:t xml:space="preserve">A quel moment l'employeur franchit-il la ligne entre simple exécution de son pouvoir de direction et harcèlement moral ? </w:t>
      </w:r>
    </w:p>
    <w:p w14:paraId="5BD1BDE2" w14:textId="77777777" w:rsidR="00E96675" w:rsidRDefault="00E96675" w:rsidP="00F4434B">
      <w:pPr>
        <w:jc w:val="both"/>
        <w:rPr>
          <w:rFonts w:ascii="Arial" w:hAnsi="Arial" w:cs="Arial"/>
          <w:sz w:val="20"/>
          <w:szCs w:val="20"/>
        </w:rPr>
      </w:pPr>
    </w:p>
    <w:p w14:paraId="68A99324" w14:textId="235B3D74"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La Cour de cassation a répondu à cette question dans un arrêt du 10 novembre 2009. Et a admis explicitement, que « </w:t>
      </w:r>
      <w:r w:rsidRPr="00E96675">
        <w:rPr>
          <w:rFonts w:ascii="Arial" w:hAnsi="Arial" w:cs="Arial"/>
          <w:i/>
          <w:sz w:val="20"/>
          <w:szCs w:val="20"/>
        </w:rPr>
        <w:t xml:space="preserve">les méthodes de gestion mises en </w:t>
      </w:r>
      <w:r w:rsidR="00E96675">
        <w:rPr>
          <w:rFonts w:ascii="Arial" w:hAnsi="Arial" w:cs="Arial"/>
          <w:i/>
          <w:sz w:val="20"/>
          <w:szCs w:val="20"/>
        </w:rPr>
        <w:t xml:space="preserve">œuvre </w:t>
      </w:r>
      <w:r w:rsidRPr="00E96675">
        <w:rPr>
          <w:rFonts w:ascii="Arial" w:hAnsi="Arial" w:cs="Arial"/>
          <w:i/>
          <w:sz w:val="20"/>
          <w:szCs w:val="20"/>
        </w:rPr>
        <w:t>par un supérieur hiérarchique (...) peuvent caractériser un harcèlement moral (...) dès lors qu'elles se manifestent pour un salarié déterminé par des agissements répétés ayant pour objet ou pour effet d'entraîner une dégradation des conditions de travail susceptible de porter atteinte à ses droits et à sa dignité, d'altérer sa santé physique ou mentale ou de compromettre son avenir professionnel</w:t>
      </w:r>
      <w:r w:rsidRPr="00F4434B">
        <w:rPr>
          <w:rFonts w:ascii="Arial" w:hAnsi="Arial" w:cs="Arial"/>
          <w:sz w:val="20"/>
          <w:szCs w:val="20"/>
        </w:rPr>
        <w:t xml:space="preserve"> ».</w:t>
      </w:r>
    </w:p>
    <w:p w14:paraId="4C7EB56D" w14:textId="77777777" w:rsidR="00F4434B" w:rsidRPr="00F4434B" w:rsidRDefault="00F4434B" w:rsidP="00F4434B">
      <w:pPr>
        <w:jc w:val="both"/>
        <w:rPr>
          <w:rFonts w:ascii="Arial" w:hAnsi="Arial" w:cs="Arial"/>
          <w:sz w:val="20"/>
          <w:szCs w:val="20"/>
        </w:rPr>
      </w:pPr>
    </w:p>
    <w:p w14:paraId="3402FF46"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Elle impose donc pour cela deux conditions. La méthode de gestion incriminée :</w:t>
      </w:r>
    </w:p>
    <w:p w14:paraId="7207F0C0" w14:textId="77777777" w:rsidR="00F4434B" w:rsidRPr="00F4434B" w:rsidRDefault="00F4434B" w:rsidP="00F4434B">
      <w:pPr>
        <w:jc w:val="both"/>
        <w:rPr>
          <w:rFonts w:ascii="Arial" w:hAnsi="Arial" w:cs="Arial"/>
          <w:sz w:val="20"/>
          <w:szCs w:val="20"/>
        </w:rPr>
      </w:pPr>
    </w:p>
    <w:p w14:paraId="35ABEB2A"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b/>
        <w:t>- doit s'adresser à un salarié déterminé ;</w:t>
      </w:r>
    </w:p>
    <w:p w14:paraId="1F697603" w14:textId="77777777" w:rsidR="00F4434B" w:rsidRPr="00F4434B" w:rsidRDefault="00F4434B" w:rsidP="00E96675">
      <w:pPr>
        <w:ind w:firstLine="708"/>
        <w:jc w:val="both"/>
        <w:rPr>
          <w:rFonts w:ascii="Arial" w:hAnsi="Arial" w:cs="Arial"/>
          <w:sz w:val="20"/>
          <w:szCs w:val="20"/>
        </w:rPr>
      </w:pPr>
      <w:r w:rsidRPr="00F4434B">
        <w:rPr>
          <w:rFonts w:ascii="Arial" w:hAnsi="Arial" w:cs="Arial"/>
          <w:sz w:val="20"/>
          <w:szCs w:val="20"/>
        </w:rPr>
        <w:t>- et doit s'inscrire dans le cadre de la définition légale du harcèlement de l'article L. 1152-1 du code du travail : agissements répétés, dégradation des conditions de travail susceptible de porter atteinte aux droits et à la dignité, d'altérer la santé physique ou mentale ou de compromettre l'avenir professionnel.</w:t>
      </w:r>
    </w:p>
    <w:p w14:paraId="2BE11D12" w14:textId="77777777" w:rsidR="00F4434B" w:rsidRPr="00F4434B" w:rsidRDefault="00F4434B" w:rsidP="00F4434B">
      <w:pPr>
        <w:jc w:val="both"/>
        <w:rPr>
          <w:rFonts w:ascii="Arial" w:hAnsi="Arial" w:cs="Arial"/>
          <w:sz w:val="20"/>
          <w:szCs w:val="20"/>
        </w:rPr>
      </w:pPr>
    </w:p>
    <w:p w14:paraId="7B962727" w14:textId="3082FFCE" w:rsidR="00E96675" w:rsidRPr="00E96675" w:rsidRDefault="00F4434B" w:rsidP="00F4434B">
      <w:pPr>
        <w:jc w:val="both"/>
        <w:rPr>
          <w:rFonts w:ascii="Arial" w:hAnsi="Arial" w:cs="Arial"/>
          <w:b/>
          <w:sz w:val="20"/>
          <w:szCs w:val="20"/>
        </w:rPr>
      </w:pPr>
      <w:r w:rsidRPr="00E96675">
        <w:rPr>
          <w:rFonts w:ascii="Arial" w:hAnsi="Arial" w:cs="Arial"/>
          <w:b/>
          <w:sz w:val="20"/>
          <w:szCs w:val="20"/>
        </w:rPr>
        <w:t>Cass. soc., 27 oct. 2010, n° 09-42.488</w:t>
      </w:r>
    </w:p>
    <w:p w14:paraId="7624F60E" w14:textId="4A69046B" w:rsidR="00F4434B" w:rsidRPr="00E96675" w:rsidRDefault="00F4434B" w:rsidP="00F4434B">
      <w:pPr>
        <w:jc w:val="both"/>
        <w:rPr>
          <w:rFonts w:ascii="Arial" w:hAnsi="Arial" w:cs="Arial"/>
          <w:b/>
          <w:sz w:val="20"/>
          <w:szCs w:val="20"/>
        </w:rPr>
      </w:pPr>
      <w:r w:rsidRPr="00E96675">
        <w:rPr>
          <w:rFonts w:ascii="Arial" w:hAnsi="Arial" w:cs="Arial"/>
          <w:b/>
          <w:sz w:val="20"/>
          <w:szCs w:val="20"/>
        </w:rPr>
        <w:t>Cass. soc., 21 mai 2014, n° 13-16.341</w:t>
      </w:r>
    </w:p>
    <w:p w14:paraId="030071F9" w14:textId="77777777" w:rsidR="00F4434B" w:rsidRPr="00F4434B" w:rsidRDefault="00F4434B" w:rsidP="00F4434B">
      <w:pPr>
        <w:jc w:val="both"/>
        <w:rPr>
          <w:rFonts w:ascii="Arial" w:hAnsi="Arial" w:cs="Arial"/>
          <w:sz w:val="20"/>
          <w:szCs w:val="20"/>
        </w:rPr>
      </w:pPr>
    </w:p>
    <w:p w14:paraId="43210CBD" w14:textId="71A03C7D" w:rsidR="00F4434B" w:rsidRPr="00F4434B" w:rsidRDefault="00E96675" w:rsidP="00F4434B">
      <w:pPr>
        <w:jc w:val="both"/>
        <w:rPr>
          <w:rFonts w:ascii="Arial" w:hAnsi="Arial" w:cs="Arial"/>
          <w:sz w:val="20"/>
          <w:szCs w:val="20"/>
        </w:rPr>
      </w:pPr>
      <w:r>
        <w:rPr>
          <w:rFonts w:ascii="Arial" w:hAnsi="Arial" w:cs="Arial"/>
          <w:sz w:val="20"/>
          <w:szCs w:val="20"/>
        </w:rPr>
        <w:t xml:space="preserve">Dans un </w:t>
      </w:r>
      <w:r w:rsidR="00F4434B" w:rsidRPr="00F4434B">
        <w:rPr>
          <w:rFonts w:ascii="Arial" w:hAnsi="Arial" w:cs="Arial"/>
          <w:sz w:val="20"/>
          <w:szCs w:val="20"/>
        </w:rPr>
        <w:t>arrêt du 10 novembre 2009</w:t>
      </w:r>
      <w:r>
        <w:rPr>
          <w:rFonts w:ascii="Arial" w:hAnsi="Arial" w:cs="Arial"/>
          <w:sz w:val="20"/>
          <w:szCs w:val="20"/>
        </w:rPr>
        <w:t xml:space="preserve"> (</w:t>
      </w:r>
      <w:r w:rsidRPr="00F4434B">
        <w:rPr>
          <w:rFonts w:ascii="Arial" w:hAnsi="Arial" w:cs="Arial"/>
          <w:sz w:val="20"/>
          <w:szCs w:val="20"/>
        </w:rPr>
        <w:t>n° 07-45.321</w:t>
      </w:r>
      <w:r>
        <w:rPr>
          <w:rFonts w:ascii="Arial" w:hAnsi="Arial" w:cs="Arial"/>
          <w:sz w:val="20"/>
          <w:szCs w:val="20"/>
        </w:rPr>
        <w:t>)</w:t>
      </w:r>
      <w:r w:rsidR="00F4434B" w:rsidRPr="00F4434B">
        <w:rPr>
          <w:rFonts w:ascii="Arial" w:hAnsi="Arial" w:cs="Arial"/>
          <w:sz w:val="20"/>
          <w:szCs w:val="20"/>
        </w:rPr>
        <w:t xml:space="preserve">, le directeur de l'établissement « </w:t>
      </w:r>
      <w:r w:rsidR="00F4434B" w:rsidRPr="00E96675">
        <w:rPr>
          <w:rFonts w:ascii="Arial" w:hAnsi="Arial" w:cs="Arial"/>
          <w:i/>
          <w:sz w:val="20"/>
          <w:szCs w:val="20"/>
        </w:rPr>
        <w:t>soumettait ses salariés à une pression continuelle, des reproches incessants, des ordres et contre-ordres dans l'intention de diviser l'équipe</w:t>
      </w:r>
      <w:r w:rsidR="00F4434B" w:rsidRPr="00F4434B">
        <w:rPr>
          <w:rFonts w:ascii="Arial" w:hAnsi="Arial" w:cs="Arial"/>
          <w:sz w:val="20"/>
          <w:szCs w:val="20"/>
        </w:rPr>
        <w:t xml:space="preserve"> ». Mais ces pratiques se traduisaient « </w:t>
      </w:r>
      <w:r w:rsidR="00F4434B" w:rsidRPr="00E96675">
        <w:rPr>
          <w:rFonts w:ascii="Arial" w:hAnsi="Arial" w:cs="Arial"/>
          <w:i/>
          <w:sz w:val="20"/>
          <w:szCs w:val="20"/>
        </w:rPr>
        <w:t xml:space="preserve">en ce qui concerne le salarié, par sa mise à l'écart, un mépris affiché à son égard, une absence de dialogue caractérisée par une communication par l'intermédiaire d'un tableau </w:t>
      </w:r>
      <w:r w:rsidR="00F4434B" w:rsidRPr="00F4434B">
        <w:rPr>
          <w:rFonts w:ascii="Arial" w:hAnsi="Arial" w:cs="Arial"/>
          <w:sz w:val="20"/>
          <w:szCs w:val="20"/>
        </w:rPr>
        <w:t xml:space="preserve">», ce qui avait « </w:t>
      </w:r>
      <w:r w:rsidR="00F4434B" w:rsidRPr="00E96675">
        <w:rPr>
          <w:rFonts w:ascii="Arial" w:hAnsi="Arial" w:cs="Arial"/>
          <w:i/>
          <w:sz w:val="20"/>
          <w:szCs w:val="20"/>
        </w:rPr>
        <w:t>entraîné un état très dépressif</w:t>
      </w:r>
      <w:r w:rsidR="00F4434B" w:rsidRPr="00F4434B">
        <w:rPr>
          <w:rFonts w:ascii="Arial" w:hAnsi="Arial" w:cs="Arial"/>
          <w:sz w:val="20"/>
          <w:szCs w:val="20"/>
        </w:rPr>
        <w:t xml:space="preserve"> ».</w:t>
      </w:r>
    </w:p>
    <w:p w14:paraId="65F279BD" w14:textId="77777777" w:rsidR="00F4434B" w:rsidRPr="00F4434B" w:rsidRDefault="00F4434B" w:rsidP="00F4434B">
      <w:pPr>
        <w:jc w:val="both"/>
        <w:rPr>
          <w:rFonts w:ascii="Arial" w:hAnsi="Arial" w:cs="Arial"/>
          <w:sz w:val="20"/>
          <w:szCs w:val="20"/>
        </w:rPr>
      </w:pPr>
    </w:p>
    <w:p w14:paraId="223538A7" w14:textId="77777777" w:rsidR="00F4434B" w:rsidRPr="00F4434B" w:rsidRDefault="00F4434B" w:rsidP="00F4434B">
      <w:pPr>
        <w:jc w:val="both"/>
        <w:rPr>
          <w:rFonts w:ascii="Arial" w:hAnsi="Arial" w:cs="Arial"/>
          <w:sz w:val="20"/>
          <w:szCs w:val="20"/>
        </w:rPr>
      </w:pPr>
    </w:p>
    <w:p w14:paraId="6ECB3535" w14:textId="6A23055C" w:rsidR="00F4434B" w:rsidRPr="00F4434B" w:rsidRDefault="00E96675" w:rsidP="00F4434B">
      <w:pPr>
        <w:jc w:val="both"/>
        <w:rPr>
          <w:rFonts w:ascii="Arial" w:hAnsi="Arial" w:cs="Arial"/>
          <w:sz w:val="20"/>
          <w:szCs w:val="20"/>
        </w:rPr>
      </w:pPr>
      <w:r>
        <w:rPr>
          <w:rFonts w:ascii="Arial" w:hAnsi="Arial" w:cs="Arial"/>
          <w:sz w:val="20"/>
          <w:szCs w:val="20"/>
        </w:rPr>
        <w:t>Cette</w:t>
      </w:r>
      <w:r w:rsidR="00F4434B" w:rsidRPr="00F4434B">
        <w:rPr>
          <w:rFonts w:ascii="Arial" w:hAnsi="Arial" w:cs="Arial"/>
          <w:sz w:val="20"/>
          <w:szCs w:val="20"/>
        </w:rPr>
        <w:t xml:space="preserve"> décision de la Cour de cassation, qui « </w:t>
      </w:r>
      <w:r w:rsidR="00F4434B" w:rsidRPr="00E96675">
        <w:rPr>
          <w:rFonts w:ascii="Arial" w:hAnsi="Arial" w:cs="Arial"/>
          <w:i/>
          <w:sz w:val="20"/>
          <w:szCs w:val="20"/>
        </w:rPr>
        <w:t>affine</w:t>
      </w:r>
      <w:r w:rsidR="00F4434B" w:rsidRPr="00F4434B">
        <w:rPr>
          <w:rFonts w:ascii="Arial" w:hAnsi="Arial" w:cs="Arial"/>
          <w:sz w:val="20"/>
          <w:szCs w:val="20"/>
        </w:rPr>
        <w:t xml:space="preserve"> » la définition du harcèlement moral, doit cependant être relativisée. Car comme </w:t>
      </w:r>
      <w:r>
        <w:rPr>
          <w:rFonts w:ascii="Arial" w:hAnsi="Arial" w:cs="Arial"/>
          <w:sz w:val="20"/>
          <w:szCs w:val="20"/>
        </w:rPr>
        <w:t>en témoigne une autre affaire (</w:t>
      </w:r>
      <w:r w:rsidR="00F4434B" w:rsidRPr="00E96675">
        <w:rPr>
          <w:rFonts w:ascii="Arial" w:hAnsi="Arial" w:cs="Arial"/>
          <w:b/>
          <w:sz w:val="20"/>
          <w:szCs w:val="20"/>
        </w:rPr>
        <w:t>Cass. crim., 15 sept. 2009, n° 09-81.025</w:t>
      </w:r>
      <w:r w:rsidR="00F4434B" w:rsidRPr="00F4434B">
        <w:rPr>
          <w:rFonts w:ascii="Arial" w:hAnsi="Arial" w:cs="Arial"/>
          <w:sz w:val="20"/>
          <w:szCs w:val="20"/>
        </w:rPr>
        <w:t xml:space="preserve">), il y a encore des situations où des agissements patronaux qui peuvent être ressentis comme du harcèlement par certains salariés ne constituent que la simple manifestation du pouvoir de direction de l'employeur. Dans une situation de restructuration, s'accompagnant d'une nouvelle organisation du travail et du licenciement annoncé de 50 % du personnel, il apparaît que les difficultés exposées par les salariés « </w:t>
      </w:r>
      <w:r w:rsidR="00F4434B" w:rsidRPr="00E96675">
        <w:rPr>
          <w:rFonts w:ascii="Arial" w:hAnsi="Arial" w:cs="Arial"/>
          <w:i/>
          <w:sz w:val="20"/>
          <w:szCs w:val="20"/>
        </w:rPr>
        <w:t>s'inscrivaient dans un conflit, somme toute banal</w:t>
      </w:r>
      <w:r w:rsidR="00F4434B" w:rsidRPr="00F4434B">
        <w:rPr>
          <w:rFonts w:ascii="Arial" w:hAnsi="Arial" w:cs="Arial"/>
          <w:sz w:val="20"/>
          <w:szCs w:val="20"/>
        </w:rPr>
        <w:t xml:space="preserve"> », entre des salariés qui estiment trop lourde leur nouvelle charge de travail « </w:t>
      </w:r>
      <w:r w:rsidR="00F4434B" w:rsidRPr="00E96675">
        <w:rPr>
          <w:rFonts w:ascii="Arial" w:hAnsi="Arial" w:cs="Arial"/>
          <w:i/>
          <w:sz w:val="20"/>
          <w:szCs w:val="20"/>
        </w:rPr>
        <w:t xml:space="preserve">et un nouvel employeur soucieux de la rentabilité de son entreprise </w:t>
      </w:r>
      <w:r w:rsidR="00F4434B" w:rsidRPr="00F4434B">
        <w:rPr>
          <w:rFonts w:ascii="Arial" w:hAnsi="Arial" w:cs="Arial"/>
          <w:sz w:val="20"/>
          <w:szCs w:val="20"/>
        </w:rPr>
        <w:t xml:space="preserve">». De surcroît, « </w:t>
      </w:r>
      <w:r w:rsidR="00F4434B" w:rsidRPr="00E96675">
        <w:rPr>
          <w:rFonts w:ascii="Arial" w:hAnsi="Arial" w:cs="Arial"/>
          <w:i/>
          <w:sz w:val="20"/>
          <w:szCs w:val="20"/>
        </w:rPr>
        <w:t>des remontrances, des critiques fussent-elles répétées, ne peuvent à elles seules constituer des actes de harcèlement moral</w:t>
      </w:r>
      <w:r w:rsidR="00F4434B" w:rsidRPr="00F4434B">
        <w:rPr>
          <w:rFonts w:ascii="Arial" w:hAnsi="Arial" w:cs="Arial"/>
          <w:sz w:val="20"/>
          <w:szCs w:val="20"/>
        </w:rPr>
        <w:t xml:space="preserve"> ». On voit bien ici la différence entre les deux affaires : dans le cas de la restructuration, l'employeur agissait au plan collectif. Alors que dans le cas du licenciement du salarié inapte, les mesures prises par l'employeur visaient directement ce salarié.</w:t>
      </w:r>
    </w:p>
    <w:p w14:paraId="5E58DCF5" w14:textId="77777777" w:rsidR="00F4434B" w:rsidRPr="00F4434B" w:rsidRDefault="00F4434B" w:rsidP="00F4434B">
      <w:pPr>
        <w:jc w:val="both"/>
        <w:rPr>
          <w:rFonts w:ascii="Arial" w:hAnsi="Arial" w:cs="Arial"/>
          <w:sz w:val="20"/>
          <w:szCs w:val="20"/>
        </w:rPr>
      </w:pPr>
    </w:p>
    <w:p w14:paraId="12218E61" w14:textId="5C919D3F" w:rsidR="00F4434B" w:rsidRPr="00F4434B" w:rsidRDefault="00F4434B" w:rsidP="00F4434B">
      <w:pPr>
        <w:jc w:val="both"/>
        <w:rPr>
          <w:rFonts w:ascii="Arial" w:hAnsi="Arial" w:cs="Arial"/>
          <w:sz w:val="20"/>
          <w:szCs w:val="20"/>
        </w:rPr>
      </w:pPr>
      <w:r w:rsidRPr="00F4434B">
        <w:rPr>
          <w:rFonts w:ascii="Arial" w:hAnsi="Arial" w:cs="Arial"/>
          <w:sz w:val="20"/>
          <w:szCs w:val="20"/>
        </w:rPr>
        <w:t>La cour d'appel de Nancy a estimé qu'une politique rigoureuse de sécurité au travail imposée par un nouveau directeur d'usine peut générer du harcèlement à l'égard d'un salarié. Pour les juges, les exigences de l'employeur, dictées par une louable recherche de qualité et le souci d'assurer la sécurité au travail, imposées à l'ensemble des salariés, ont eu pour effet, même involontaire, de dégrader les relations de travail le liant au salarié et de porter atteinte à sa santé.</w:t>
      </w:r>
    </w:p>
    <w:p w14:paraId="2C5FDDE1" w14:textId="77777777" w:rsidR="00F4434B" w:rsidRPr="00F4434B" w:rsidRDefault="00F4434B" w:rsidP="00F4434B">
      <w:pPr>
        <w:jc w:val="both"/>
        <w:rPr>
          <w:rFonts w:ascii="Arial" w:hAnsi="Arial" w:cs="Arial"/>
          <w:sz w:val="20"/>
          <w:szCs w:val="20"/>
        </w:rPr>
      </w:pPr>
    </w:p>
    <w:p w14:paraId="74CFD4E1" w14:textId="77777777" w:rsidR="00F4434B" w:rsidRPr="00E96675" w:rsidRDefault="00F4434B" w:rsidP="00F4434B">
      <w:pPr>
        <w:jc w:val="both"/>
        <w:rPr>
          <w:rFonts w:ascii="Arial" w:hAnsi="Arial" w:cs="Arial"/>
          <w:b/>
          <w:sz w:val="20"/>
          <w:szCs w:val="20"/>
        </w:rPr>
      </w:pPr>
      <w:r w:rsidRPr="00E96675">
        <w:rPr>
          <w:rFonts w:ascii="Arial" w:hAnsi="Arial" w:cs="Arial"/>
          <w:b/>
          <w:sz w:val="20"/>
          <w:szCs w:val="20"/>
        </w:rPr>
        <w:t xml:space="preserve"> CA Nancy, ch. soc., 22 juin 2011, n° 10/01818</w:t>
      </w:r>
    </w:p>
    <w:p w14:paraId="6426BB44" w14:textId="77777777" w:rsidR="00F4434B" w:rsidRPr="00F4434B" w:rsidRDefault="00F4434B" w:rsidP="00F4434B">
      <w:pPr>
        <w:jc w:val="both"/>
        <w:rPr>
          <w:rFonts w:ascii="Arial" w:hAnsi="Arial" w:cs="Arial"/>
          <w:sz w:val="20"/>
          <w:szCs w:val="20"/>
        </w:rPr>
      </w:pPr>
    </w:p>
    <w:p w14:paraId="3CEAFF89"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Dès lors que les conditions posées par l'article L. 1152-1 du code du travail sont réunies, des méthodes de gestion ou de direction peuvent donc parfaitement constituer un harcèlement. Peu importe le prétendu contexte atypique dans lequel baigne l'entreprise.</w:t>
      </w:r>
    </w:p>
    <w:p w14:paraId="1E5A10D3" w14:textId="77777777" w:rsidR="00F4434B" w:rsidRPr="00F4434B" w:rsidRDefault="00F4434B" w:rsidP="00F4434B">
      <w:pPr>
        <w:jc w:val="both"/>
        <w:rPr>
          <w:rFonts w:ascii="Arial" w:hAnsi="Arial" w:cs="Arial"/>
          <w:sz w:val="20"/>
          <w:szCs w:val="20"/>
        </w:rPr>
      </w:pPr>
    </w:p>
    <w:p w14:paraId="00443145"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Dans une récente affaire, la présumée victime du harcèlement, ingénieur, travaillait dans une start-up. On lui demandait régulièrement d'effectuer des tâches subalternes comme passer la serpillière dans le local technique dont il avait la charge, déboucher les urinoirs, etc. Il avait également fait l'objet d'insultes et avait reçu des dosettes de café jetées au visage par son supérieur hiérarchique dans un moment d'énervement. L'employeur se défendait notamment en arguant qu'il fallait tenir compte du « contexte de travail dans une entreprise au fonctionnement familial où chacun participe à diverses tâches matérielles ». La cour d'appel avait accepté les arguments de l'employeur et avait donc estimé qu'il n'y avait pas harcèlement. La Cour de cassation a censuré cette position, estimant que tous ces éléments pris dans leur ensemble permettaient au contraire d'en présumer l'existence.</w:t>
      </w:r>
    </w:p>
    <w:p w14:paraId="5322C389" w14:textId="77777777" w:rsidR="00F4434B" w:rsidRPr="00F4434B" w:rsidRDefault="00F4434B" w:rsidP="00F4434B">
      <w:pPr>
        <w:jc w:val="both"/>
        <w:rPr>
          <w:rFonts w:ascii="Arial" w:hAnsi="Arial" w:cs="Arial"/>
          <w:sz w:val="20"/>
          <w:szCs w:val="20"/>
        </w:rPr>
      </w:pPr>
    </w:p>
    <w:p w14:paraId="77B443B2" w14:textId="77777777" w:rsidR="00F4434B" w:rsidRPr="00E96675" w:rsidRDefault="00F4434B" w:rsidP="00F4434B">
      <w:pPr>
        <w:jc w:val="both"/>
        <w:rPr>
          <w:rFonts w:ascii="Arial" w:hAnsi="Arial" w:cs="Arial"/>
          <w:b/>
          <w:sz w:val="20"/>
          <w:szCs w:val="20"/>
        </w:rPr>
      </w:pPr>
      <w:r w:rsidRPr="00E96675">
        <w:rPr>
          <w:rFonts w:ascii="Arial" w:hAnsi="Arial" w:cs="Arial"/>
          <w:b/>
          <w:sz w:val="20"/>
          <w:szCs w:val="20"/>
        </w:rPr>
        <w:t xml:space="preserve"> Cass. soc., 20 oct. 2011, n° 10-15.623</w:t>
      </w:r>
    </w:p>
    <w:p w14:paraId="59960597" w14:textId="77777777" w:rsidR="00F4434B" w:rsidRPr="00F4434B" w:rsidRDefault="00F4434B" w:rsidP="00F4434B">
      <w:pPr>
        <w:jc w:val="both"/>
        <w:rPr>
          <w:rFonts w:ascii="Arial" w:hAnsi="Arial" w:cs="Arial"/>
          <w:sz w:val="20"/>
          <w:szCs w:val="20"/>
        </w:rPr>
      </w:pPr>
    </w:p>
    <w:p w14:paraId="61F716E5" w14:textId="594A5945"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Autre affaire intéressante : la Cour de cassation a estimé que lorsque l'entreprise a mis en place un mode de management global fondé sur la pression, elle ne peut licencier pour harcèlement moral un responsable d'équipe qui applique ce mode de management. Elle a imputé la responsabilité de la mauvaise ambiance non pas au salarié mais à l'entreprise, le salarié n'étant en quelque sorte qu'une caisse de résonance : </w:t>
      </w:r>
      <w:r w:rsidRPr="00E96675">
        <w:rPr>
          <w:rFonts w:ascii="Arial" w:hAnsi="Arial" w:cs="Arial"/>
          <w:i/>
          <w:sz w:val="20"/>
          <w:szCs w:val="20"/>
        </w:rPr>
        <w:t>« la pression exercée habituellement sur le service d'accueil téléphonique pour en améliorer les performances et donc les résultats est de nature à favoriser un management énergique, qualifié de motivant en vue d'une productivité toujours accrue</w:t>
      </w:r>
      <w:r w:rsidRPr="00F4434B">
        <w:rPr>
          <w:rFonts w:ascii="Arial" w:hAnsi="Arial" w:cs="Arial"/>
          <w:sz w:val="20"/>
          <w:szCs w:val="20"/>
        </w:rPr>
        <w:t xml:space="preserve"> ». Or ce mode de management « </w:t>
      </w:r>
      <w:r w:rsidRPr="00E96675">
        <w:rPr>
          <w:rFonts w:ascii="Arial" w:hAnsi="Arial" w:cs="Arial"/>
          <w:i/>
          <w:sz w:val="20"/>
          <w:szCs w:val="20"/>
        </w:rPr>
        <w:t>a eu une grande part de responsabilité dans le stress ambiant dont se plaignaient les salariés victimes des agissements</w:t>
      </w:r>
      <w:r w:rsidRPr="00F4434B">
        <w:rPr>
          <w:rFonts w:ascii="Arial" w:hAnsi="Arial" w:cs="Arial"/>
          <w:sz w:val="20"/>
          <w:szCs w:val="20"/>
        </w:rPr>
        <w:t xml:space="preserve"> » visés. Le manageur était certes blâmable mais son licenciement n'était pas justifié au regard de la pression exercée sur lui par son employeur.</w:t>
      </w:r>
    </w:p>
    <w:p w14:paraId="5F3632C5" w14:textId="77777777" w:rsidR="00F4434B" w:rsidRPr="00F4434B" w:rsidRDefault="00F4434B" w:rsidP="00F4434B">
      <w:pPr>
        <w:jc w:val="both"/>
        <w:rPr>
          <w:rFonts w:ascii="Arial" w:hAnsi="Arial" w:cs="Arial"/>
          <w:sz w:val="20"/>
          <w:szCs w:val="20"/>
        </w:rPr>
      </w:pPr>
    </w:p>
    <w:p w14:paraId="3D4698C4" w14:textId="77777777" w:rsidR="00F4434B" w:rsidRPr="00E96675" w:rsidRDefault="00F4434B" w:rsidP="00F4434B">
      <w:pPr>
        <w:jc w:val="both"/>
        <w:rPr>
          <w:rFonts w:ascii="Arial" w:hAnsi="Arial" w:cs="Arial"/>
          <w:b/>
          <w:sz w:val="20"/>
          <w:szCs w:val="20"/>
        </w:rPr>
      </w:pPr>
      <w:r w:rsidRPr="00E96675">
        <w:rPr>
          <w:rFonts w:ascii="Arial" w:hAnsi="Arial" w:cs="Arial"/>
          <w:b/>
          <w:sz w:val="20"/>
          <w:szCs w:val="20"/>
        </w:rPr>
        <w:t xml:space="preserve"> Cass. soc., 8 nov. 2011, n° 10-12.120</w:t>
      </w:r>
    </w:p>
    <w:p w14:paraId="585F71F1" w14:textId="77777777" w:rsidR="00F4434B" w:rsidRPr="00F4434B" w:rsidRDefault="00F4434B" w:rsidP="00F4434B">
      <w:pPr>
        <w:jc w:val="both"/>
        <w:rPr>
          <w:rFonts w:ascii="Arial" w:hAnsi="Arial" w:cs="Arial"/>
          <w:sz w:val="20"/>
          <w:szCs w:val="20"/>
        </w:rPr>
      </w:pPr>
    </w:p>
    <w:p w14:paraId="60A3031D"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 </w:t>
      </w:r>
      <w:r w:rsidRPr="00E96675">
        <w:rPr>
          <w:rFonts w:ascii="Arial" w:hAnsi="Arial" w:cs="Arial"/>
          <w:i/>
          <w:sz w:val="20"/>
          <w:szCs w:val="20"/>
        </w:rPr>
        <w:t>L'existence de plusieurs victimes des faits de harcèlement commis par un supérieur hiérarchique n'exonère pas l'employeur des conséquences de tels agissements à l'égard de l'un des salariés qui les a subis</w:t>
      </w:r>
      <w:r w:rsidRPr="00F4434B">
        <w:rPr>
          <w:rFonts w:ascii="Arial" w:hAnsi="Arial" w:cs="Arial"/>
          <w:sz w:val="20"/>
          <w:szCs w:val="20"/>
        </w:rPr>
        <w:t xml:space="preserve"> ».</w:t>
      </w:r>
    </w:p>
    <w:p w14:paraId="68BB6432" w14:textId="77777777" w:rsidR="00F4434B" w:rsidRPr="00F4434B" w:rsidRDefault="00F4434B" w:rsidP="00F4434B">
      <w:pPr>
        <w:jc w:val="both"/>
        <w:rPr>
          <w:rFonts w:ascii="Arial" w:hAnsi="Arial" w:cs="Arial"/>
          <w:sz w:val="20"/>
          <w:szCs w:val="20"/>
        </w:rPr>
      </w:pPr>
    </w:p>
    <w:p w14:paraId="77FFCB3F" w14:textId="77777777" w:rsidR="00F4434B" w:rsidRPr="00E96675" w:rsidRDefault="00F4434B" w:rsidP="00F4434B">
      <w:pPr>
        <w:jc w:val="both"/>
        <w:rPr>
          <w:rFonts w:ascii="Arial" w:hAnsi="Arial" w:cs="Arial"/>
          <w:b/>
          <w:sz w:val="20"/>
          <w:szCs w:val="20"/>
        </w:rPr>
      </w:pPr>
      <w:r w:rsidRPr="00E96675">
        <w:rPr>
          <w:rFonts w:ascii="Arial" w:hAnsi="Arial" w:cs="Arial"/>
          <w:b/>
          <w:sz w:val="20"/>
          <w:szCs w:val="20"/>
        </w:rPr>
        <w:t xml:space="preserve"> Cass. soc., 16 déc. 2009, n° 08-44.575</w:t>
      </w:r>
    </w:p>
    <w:p w14:paraId="2B251E1C" w14:textId="77777777" w:rsidR="00F4434B" w:rsidRPr="00F4434B" w:rsidRDefault="00F4434B" w:rsidP="00F4434B">
      <w:pPr>
        <w:jc w:val="both"/>
        <w:rPr>
          <w:rFonts w:ascii="Arial" w:hAnsi="Arial" w:cs="Arial"/>
          <w:sz w:val="20"/>
          <w:szCs w:val="20"/>
        </w:rPr>
      </w:pPr>
    </w:p>
    <w:p w14:paraId="4A00D324"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 xml:space="preserve">« </w:t>
      </w:r>
      <w:r w:rsidRPr="00E96675">
        <w:rPr>
          <w:rFonts w:ascii="Arial" w:hAnsi="Arial" w:cs="Arial"/>
          <w:i/>
          <w:sz w:val="20"/>
          <w:szCs w:val="20"/>
        </w:rPr>
        <w:t>Les éléments qui permettent de faire présumer l'existence d'un harcèlement moral ne doivent pas nécessairement concerner un seul salarié dès lors que celui qui s'en plaint fait partie des personnes qui en sont victimes</w:t>
      </w:r>
      <w:r w:rsidRPr="00F4434B">
        <w:rPr>
          <w:rFonts w:ascii="Arial" w:hAnsi="Arial" w:cs="Arial"/>
          <w:sz w:val="20"/>
          <w:szCs w:val="20"/>
        </w:rPr>
        <w:t xml:space="preserve"> ». Ainsi, des agissements répréhensibles qui ne visent pas le salarié seul mais touchent également ses collègues peuvent donner lieu à une action individuelle en justice pour harcèlement moral.</w:t>
      </w:r>
    </w:p>
    <w:p w14:paraId="1CB0E40C" w14:textId="77777777" w:rsidR="00F4434B" w:rsidRPr="00F4434B" w:rsidRDefault="00F4434B" w:rsidP="00F4434B">
      <w:pPr>
        <w:jc w:val="both"/>
        <w:rPr>
          <w:rFonts w:ascii="Arial" w:hAnsi="Arial" w:cs="Arial"/>
          <w:sz w:val="20"/>
          <w:szCs w:val="20"/>
        </w:rPr>
      </w:pPr>
    </w:p>
    <w:p w14:paraId="49295D47" w14:textId="77777777" w:rsidR="00F4434B" w:rsidRPr="00E96675" w:rsidRDefault="00F4434B" w:rsidP="00F4434B">
      <w:pPr>
        <w:jc w:val="both"/>
        <w:rPr>
          <w:rFonts w:ascii="Arial" w:hAnsi="Arial" w:cs="Arial"/>
          <w:b/>
          <w:sz w:val="20"/>
          <w:szCs w:val="20"/>
        </w:rPr>
      </w:pPr>
      <w:r w:rsidRPr="00E96675">
        <w:rPr>
          <w:rFonts w:ascii="Arial" w:hAnsi="Arial" w:cs="Arial"/>
          <w:b/>
          <w:sz w:val="20"/>
          <w:szCs w:val="20"/>
        </w:rPr>
        <w:t xml:space="preserve"> Cass. soc., 28 mars 2012, n° 10-24.441</w:t>
      </w:r>
    </w:p>
    <w:p w14:paraId="52EC3A1E" w14:textId="77777777" w:rsidR="00F4434B" w:rsidRPr="00F4434B" w:rsidRDefault="00F4434B" w:rsidP="00F4434B">
      <w:pPr>
        <w:jc w:val="both"/>
        <w:rPr>
          <w:rFonts w:ascii="Arial" w:hAnsi="Arial" w:cs="Arial"/>
          <w:sz w:val="20"/>
          <w:szCs w:val="20"/>
        </w:rPr>
      </w:pPr>
    </w:p>
    <w:p w14:paraId="4B7E7C1F" w14:textId="77777777" w:rsidR="00F4434B" w:rsidRPr="00F4434B" w:rsidRDefault="00F4434B" w:rsidP="00F4434B">
      <w:pPr>
        <w:jc w:val="both"/>
        <w:rPr>
          <w:rFonts w:ascii="Arial" w:hAnsi="Arial" w:cs="Arial"/>
          <w:sz w:val="20"/>
          <w:szCs w:val="20"/>
        </w:rPr>
      </w:pPr>
      <w:r w:rsidRPr="00F4434B">
        <w:rPr>
          <w:rFonts w:ascii="Arial" w:hAnsi="Arial" w:cs="Arial"/>
          <w:sz w:val="20"/>
          <w:szCs w:val="20"/>
        </w:rPr>
        <w:t>Ainsi, des agissements répréhensibles qui ne visent pas le salarié seul mais touchent également ses collègues peuvent donner lieu à une sanction individuelle en justice pour harcèlement moral.</w:t>
      </w:r>
    </w:p>
    <w:p w14:paraId="1104DA2D" w14:textId="77777777" w:rsidR="00F4434B" w:rsidRDefault="00F4434B" w:rsidP="00F4434B">
      <w:pPr>
        <w:jc w:val="both"/>
        <w:rPr>
          <w:rFonts w:ascii="Arial" w:hAnsi="Arial" w:cs="Arial"/>
          <w:sz w:val="20"/>
          <w:szCs w:val="20"/>
        </w:rPr>
      </w:pPr>
    </w:p>
    <w:p w14:paraId="4E6C8854" w14:textId="77777777" w:rsidR="00F4434B" w:rsidRDefault="00F4434B" w:rsidP="00F4434B">
      <w:pPr>
        <w:jc w:val="both"/>
        <w:rPr>
          <w:rFonts w:ascii="Arial" w:hAnsi="Arial" w:cs="Arial"/>
          <w:sz w:val="20"/>
          <w:szCs w:val="20"/>
        </w:rPr>
      </w:pPr>
    </w:p>
    <w:p w14:paraId="0232A6F9" w14:textId="638453F3" w:rsidR="00F4434B" w:rsidRPr="00B112E1" w:rsidRDefault="00F4434B" w:rsidP="00F4434B">
      <w:pPr>
        <w:jc w:val="both"/>
        <w:rPr>
          <w:rFonts w:ascii="Arial" w:hAnsi="Arial" w:cs="Arial"/>
          <w:b/>
          <w:szCs w:val="20"/>
          <w:u w:val="single"/>
        </w:rPr>
      </w:pPr>
      <w:r w:rsidRPr="00B112E1">
        <w:rPr>
          <w:rFonts w:ascii="Arial" w:hAnsi="Arial" w:cs="Arial"/>
          <w:b/>
          <w:szCs w:val="20"/>
          <w:u w:val="single"/>
        </w:rPr>
        <w:t>IV/ La preuve des faits de harcèlement moral</w:t>
      </w:r>
    </w:p>
    <w:p w14:paraId="04F2C528" w14:textId="77777777" w:rsidR="00B112E1" w:rsidRDefault="00B112E1" w:rsidP="00B112E1">
      <w:pPr>
        <w:jc w:val="both"/>
        <w:rPr>
          <w:rFonts w:ascii="Arial" w:hAnsi="Arial" w:cs="Arial"/>
          <w:sz w:val="20"/>
          <w:szCs w:val="20"/>
        </w:rPr>
      </w:pPr>
    </w:p>
    <w:p w14:paraId="47762754" w14:textId="23B09E6F" w:rsidR="00B112E1" w:rsidRPr="00B112E1" w:rsidRDefault="00B112E1" w:rsidP="00B112E1">
      <w:pPr>
        <w:jc w:val="both"/>
        <w:rPr>
          <w:rFonts w:ascii="Arial" w:hAnsi="Arial" w:cs="Arial"/>
          <w:sz w:val="20"/>
          <w:szCs w:val="20"/>
        </w:rPr>
      </w:pPr>
      <w:r w:rsidRPr="00B112E1">
        <w:rPr>
          <w:rFonts w:ascii="Arial" w:hAnsi="Arial" w:cs="Arial"/>
          <w:sz w:val="20"/>
          <w:szCs w:val="20"/>
        </w:rPr>
        <w:t>La question de la preuve des actes de harcèlement moral est délicate, car ces actes sont perçus avec une forte part de subjectivité de la part des salariés. Ce qui peut être vécu comme du harcèlement moral par un salarié ne sera pas forcément vécu comme tel par un autre.</w:t>
      </w:r>
    </w:p>
    <w:p w14:paraId="0A74932C" w14:textId="77777777" w:rsidR="00B112E1" w:rsidRPr="00B112E1" w:rsidRDefault="00B112E1" w:rsidP="00B112E1">
      <w:pPr>
        <w:jc w:val="both"/>
        <w:rPr>
          <w:rFonts w:ascii="Arial" w:hAnsi="Arial" w:cs="Arial"/>
          <w:sz w:val="20"/>
          <w:szCs w:val="20"/>
        </w:rPr>
      </w:pPr>
    </w:p>
    <w:p w14:paraId="353EAF64" w14:textId="75539CBB" w:rsidR="00B112E1" w:rsidRPr="00B112E1" w:rsidRDefault="00B112E1" w:rsidP="00B112E1">
      <w:pPr>
        <w:jc w:val="both"/>
        <w:rPr>
          <w:rFonts w:ascii="Arial" w:hAnsi="Arial" w:cs="Arial"/>
          <w:sz w:val="20"/>
          <w:szCs w:val="20"/>
        </w:rPr>
      </w:pPr>
      <w:r>
        <w:rPr>
          <w:rFonts w:ascii="Arial" w:hAnsi="Arial" w:cs="Arial"/>
          <w:sz w:val="20"/>
          <w:szCs w:val="20"/>
        </w:rPr>
        <w:t>L’article L1154-1 du Code du travail impose</w:t>
      </w:r>
      <w:r w:rsidRPr="00B112E1">
        <w:rPr>
          <w:rFonts w:ascii="Arial" w:hAnsi="Arial" w:cs="Arial"/>
          <w:sz w:val="20"/>
          <w:szCs w:val="20"/>
        </w:rPr>
        <w:t xml:space="preserve"> au salarié s'estimant victime d'un harcèlement d'établir des faits (et non plus seulement de présenter des éléments de fait) qui permettent de présumer l'existence d'un harcèlement.</w:t>
      </w:r>
    </w:p>
    <w:p w14:paraId="49BABC66" w14:textId="77777777" w:rsidR="00B112E1" w:rsidRPr="00B112E1" w:rsidRDefault="00B112E1" w:rsidP="00B112E1">
      <w:pPr>
        <w:jc w:val="both"/>
        <w:rPr>
          <w:rFonts w:ascii="Arial" w:hAnsi="Arial" w:cs="Arial"/>
          <w:sz w:val="20"/>
          <w:szCs w:val="20"/>
        </w:rPr>
      </w:pPr>
    </w:p>
    <w:p w14:paraId="5C4EFCE7"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Dès lors qu'un salarié produit des pièces pouvant laisser présumer un harcèlement moral, il appartient à l'employeur de prouver que le harcèlement n'est pas constitué. Les juges ne peuvent donc pas faire peser la charge de la preuve du harcèlement uniquement sur le salarié.</w:t>
      </w:r>
    </w:p>
    <w:p w14:paraId="5D491D3B" w14:textId="77777777" w:rsidR="00B112E1" w:rsidRPr="00B112E1" w:rsidRDefault="00B112E1" w:rsidP="00B112E1">
      <w:pPr>
        <w:jc w:val="both"/>
        <w:rPr>
          <w:rFonts w:ascii="Arial" w:hAnsi="Arial" w:cs="Arial"/>
          <w:sz w:val="20"/>
          <w:szCs w:val="20"/>
        </w:rPr>
      </w:pPr>
    </w:p>
    <w:p w14:paraId="58F34F2D" w14:textId="36AE750B" w:rsidR="00B112E1" w:rsidRPr="00B112E1" w:rsidRDefault="00B112E1" w:rsidP="00B112E1">
      <w:pPr>
        <w:jc w:val="both"/>
        <w:rPr>
          <w:rFonts w:ascii="Arial" w:hAnsi="Arial" w:cs="Arial"/>
          <w:b/>
          <w:sz w:val="20"/>
          <w:szCs w:val="20"/>
        </w:rPr>
      </w:pPr>
      <w:r w:rsidRPr="00B112E1">
        <w:rPr>
          <w:rFonts w:ascii="Arial" w:hAnsi="Arial" w:cs="Arial"/>
          <w:b/>
          <w:sz w:val="20"/>
          <w:szCs w:val="20"/>
        </w:rPr>
        <w:t>Cass. soc., 17 nov. 2010, n° 09-42.282</w:t>
      </w:r>
    </w:p>
    <w:p w14:paraId="09315D06" w14:textId="77777777" w:rsidR="00B112E1" w:rsidRPr="00B112E1" w:rsidRDefault="00B112E1" w:rsidP="00B112E1">
      <w:pPr>
        <w:jc w:val="both"/>
        <w:rPr>
          <w:rFonts w:ascii="Arial" w:hAnsi="Arial" w:cs="Arial"/>
          <w:sz w:val="20"/>
          <w:szCs w:val="20"/>
        </w:rPr>
      </w:pPr>
    </w:p>
    <w:p w14:paraId="45CA6354"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Par exemple, les juges du fond ne peuvent pas rejeter une demande en dommages-intérêts du salarié qui apporte des éléments permettant de présumer l'existence d'un harcèlement moral au seul motif de l'absence de relation entre l'état de santé et la dégradation des conditions de travail.</w:t>
      </w:r>
    </w:p>
    <w:p w14:paraId="60C5586D" w14:textId="77777777" w:rsidR="00B112E1" w:rsidRPr="00B112E1" w:rsidRDefault="00B112E1" w:rsidP="00B112E1">
      <w:pPr>
        <w:jc w:val="both"/>
        <w:rPr>
          <w:rFonts w:ascii="Arial" w:hAnsi="Arial" w:cs="Arial"/>
          <w:sz w:val="20"/>
          <w:szCs w:val="20"/>
        </w:rPr>
      </w:pPr>
    </w:p>
    <w:p w14:paraId="0DDE2B1D"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La Cour de cassation estime, par exemple, que constituent des éléments faisant présumer un harcèlement moral le fait, pour un employeur, dans un climat de relations tendues entre la direction et plusieurs cadres, d'envisager de retirer des tâches à l'un de ces salariés et de lui rechercher un remplaçant par voie d'annonce.</w:t>
      </w:r>
    </w:p>
    <w:p w14:paraId="1F289F06" w14:textId="77777777" w:rsidR="00B112E1" w:rsidRPr="00B112E1" w:rsidRDefault="00B112E1" w:rsidP="00B112E1">
      <w:pPr>
        <w:jc w:val="both"/>
        <w:rPr>
          <w:rFonts w:ascii="Arial" w:hAnsi="Arial" w:cs="Arial"/>
          <w:sz w:val="20"/>
          <w:szCs w:val="20"/>
        </w:rPr>
      </w:pPr>
    </w:p>
    <w:p w14:paraId="74697873" w14:textId="29C2CDC8" w:rsidR="00B112E1" w:rsidRPr="00B112E1" w:rsidRDefault="00B112E1" w:rsidP="00B112E1">
      <w:pPr>
        <w:jc w:val="both"/>
        <w:rPr>
          <w:rFonts w:ascii="Arial" w:hAnsi="Arial" w:cs="Arial"/>
          <w:sz w:val="20"/>
          <w:szCs w:val="20"/>
        </w:rPr>
      </w:pPr>
      <w:r w:rsidRPr="00B112E1">
        <w:rPr>
          <w:rFonts w:ascii="Arial" w:hAnsi="Arial" w:cs="Arial"/>
          <w:sz w:val="20"/>
          <w:szCs w:val="20"/>
        </w:rPr>
        <w:t>Cass. soc., 6 janv. 2011, n° 09-69.560</w:t>
      </w:r>
    </w:p>
    <w:p w14:paraId="0D3EDABA" w14:textId="77777777" w:rsidR="00B112E1" w:rsidRPr="00B112E1" w:rsidRDefault="00B112E1" w:rsidP="00B112E1">
      <w:pPr>
        <w:jc w:val="both"/>
        <w:rPr>
          <w:rFonts w:ascii="Arial" w:hAnsi="Arial" w:cs="Arial"/>
          <w:sz w:val="20"/>
          <w:szCs w:val="20"/>
        </w:rPr>
      </w:pPr>
    </w:p>
    <w:p w14:paraId="3F59CA4B"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Sont également </w:t>
      </w:r>
      <w:r w:rsidRPr="00B112E1">
        <w:rPr>
          <w:rFonts w:ascii="Arial" w:hAnsi="Arial" w:cs="Arial"/>
          <w:b/>
          <w:sz w:val="20"/>
          <w:szCs w:val="20"/>
          <w:u w:val="single"/>
        </w:rPr>
        <w:t>suffisants</w:t>
      </w:r>
      <w:r w:rsidRPr="00B112E1">
        <w:rPr>
          <w:rFonts w:ascii="Arial" w:hAnsi="Arial" w:cs="Arial"/>
          <w:sz w:val="20"/>
          <w:szCs w:val="20"/>
        </w:rPr>
        <w:t xml:space="preserve"> pour faire présumer l'existence d'un harcèlement moral :</w:t>
      </w:r>
    </w:p>
    <w:p w14:paraId="72B265FA" w14:textId="77777777" w:rsidR="00B112E1" w:rsidRPr="00B112E1" w:rsidRDefault="00B112E1" w:rsidP="00B112E1">
      <w:pPr>
        <w:jc w:val="both"/>
        <w:rPr>
          <w:rFonts w:ascii="Arial" w:hAnsi="Arial" w:cs="Arial"/>
          <w:sz w:val="20"/>
          <w:szCs w:val="20"/>
        </w:rPr>
      </w:pPr>
    </w:p>
    <w:p w14:paraId="0E63C533" w14:textId="03D32596" w:rsidR="00B112E1" w:rsidRPr="00B112E1" w:rsidRDefault="00B112E1" w:rsidP="00B112E1">
      <w:pPr>
        <w:jc w:val="both"/>
        <w:rPr>
          <w:rFonts w:ascii="Arial" w:hAnsi="Arial" w:cs="Arial"/>
          <w:sz w:val="20"/>
          <w:szCs w:val="20"/>
        </w:rPr>
      </w:pPr>
      <w:r w:rsidRPr="00B112E1">
        <w:rPr>
          <w:rFonts w:ascii="Arial" w:hAnsi="Arial" w:cs="Arial"/>
          <w:sz w:val="20"/>
          <w:szCs w:val="20"/>
        </w:rPr>
        <w:tab/>
        <w:t xml:space="preserve">- la production de certificats médicaux attestant de l'état dépressif ou d'une souffrance sur le lieu de travail </w:t>
      </w:r>
      <w:r>
        <w:rPr>
          <w:rFonts w:ascii="Arial" w:hAnsi="Arial" w:cs="Arial"/>
          <w:sz w:val="20"/>
          <w:szCs w:val="20"/>
        </w:rPr>
        <w:t>(</w:t>
      </w:r>
      <w:r w:rsidRPr="00B112E1">
        <w:rPr>
          <w:rFonts w:ascii="Arial" w:hAnsi="Arial" w:cs="Arial"/>
          <w:sz w:val="20"/>
          <w:szCs w:val="20"/>
        </w:rPr>
        <w:t>Cass. soc., 3 nov. 2010, n° 09-42.360</w:t>
      </w:r>
      <w:r>
        <w:rPr>
          <w:rFonts w:ascii="Arial" w:hAnsi="Arial" w:cs="Arial"/>
          <w:sz w:val="20"/>
          <w:szCs w:val="20"/>
        </w:rPr>
        <w:t>) ;</w:t>
      </w:r>
    </w:p>
    <w:p w14:paraId="3F062B60" w14:textId="54CF9272" w:rsidR="00B112E1" w:rsidRPr="00B112E1" w:rsidRDefault="00B112E1" w:rsidP="00B112E1">
      <w:pPr>
        <w:jc w:val="both"/>
        <w:rPr>
          <w:rFonts w:ascii="Arial" w:hAnsi="Arial" w:cs="Arial"/>
          <w:sz w:val="20"/>
          <w:szCs w:val="20"/>
        </w:rPr>
      </w:pPr>
      <w:r w:rsidRPr="00B112E1">
        <w:rPr>
          <w:rFonts w:ascii="Arial" w:hAnsi="Arial" w:cs="Arial"/>
          <w:sz w:val="20"/>
          <w:szCs w:val="20"/>
        </w:rPr>
        <w:tab/>
        <w:t>- des relations tendues entre la direction et plusieurs cadres, un retrait de tâche éventuel ainsi que l'expression par la direction de sa volonté d</w:t>
      </w:r>
      <w:r>
        <w:rPr>
          <w:rFonts w:ascii="Arial" w:hAnsi="Arial" w:cs="Arial"/>
          <w:sz w:val="20"/>
          <w:szCs w:val="20"/>
        </w:rPr>
        <w:t>e voir démissionner le salarié (</w:t>
      </w:r>
      <w:r w:rsidRPr="00B112E1">
        <w:rPr>
          <w:rFonts w:ascii="Arial" w:hAnsi="Arial" w:cs="Arial"/>
          <w:sz w:val="20"/>
          <w:szCs w:val="20"/>
        </w:rPr>
        <w:t>Cass. soc., 6 janv. 2011, n° 09-69.560</w:t>
      </w:r>
      <w:r>
        <w:rPr>
          <w:rFonts w:ascii="Arial" w:hAnsi="Arial" w:cs="Arial"/>
          <w:sz w:val="20"/>
          <w:szCs w:val="20"/>
        </w:rPr>
        <w:t>) ;</w:t>
      </w:r>
    </w:p>
    <w:p w14:paraId="24B9841D" w14:textId="20649EC1" w:rsidR="00B112E1" w:rsidRPr="00B112E1" w:rsidRDefault="00B112E1" w:rsidP="00B112E1">
      <w:pPr>
        <w:jc w:val="both"/>
        <w:rPr>
          <w:rFonts w:ascii="Arial" w:hAnsi="Arial" w:cs="Arial"/>
          <w:sz w:val="20"/>
          <w:szCs w:val="20"/>
        </w:rPr>
      </w:pPr>
      <w:r w:rsidRPr="00B112E1">
        <w:rPr>
          <w:rFonts w:ascii="Arial" w:hAnsi="Arial" w:cs="Arial"/>
          <w:sz w:val="20"/>
          <w:szCs w:val="20"/>
        </w:rPr>
        <w:tab/>
        <w:t>- une baisse de la notation relativement à la méthode de travail et à l'esprit d'équipe, l'employeur préférant demander à d'autres qu'au salarié d'exécuter les tâches qui lui incombent ; un blâme reçu par le salarié pour avoir formulé des critiques et des accusatio</w:t>
      </w:r>
      <w:r>
        <w:rPr>
          <w:rFonts w:ascii="Arial" w:hAnsi="Arial" w:cs="Arial"/>
          <w:sz w:val="20"/>
          <w:szCs w:val="20"/>
        </w:rPr>
        <w:t>ns graves contre l'encadrement (</w:t>
      </w:r>
      <w:r w:rsidRPr="00B112E1">
        <w:rPr>
          <w:rFonts w:ascii="Arial" w:hAnsi="Arial" w:cs="Arial"/>
          <w:sz w:val="20"/>
          <w:szCs w:val="20"/>
        </w:rPr>
        <w:t>Cass. soc., 6 janv. 2011, n° 09-66.704</w:t>
      </w:r>
      <w:r>
        <w:rPr>
          <w:rFonts w:ascii="Arial" w:hAnsi="Arial" w:cs="Arial"/>
          <w:sz w:val="20"/>
          <w:szCs w:val="20"/>
        </w:rPr>
        <w:t>) ;</w:t>
      </w:r>
    </w:p>
    <w:p w14:paraId="15C8A114" w14:textId="3DDBB11A" w:rsidR="00B112E1" w:rsidRPr="00B112E1" w:rsidRDefault="00B112E1" w:rsidP="00B112E1">
      <w:pPr>
        <w:jc w:val="both"/>
        <w:rPr>
          <w:rFonts w:ascii="Arial" w:hAnsi="Arial" w:cs="Arial"/>
          <w:sz w:val="20"/>
          <w:szCs w:val="20"/>
        </w:rPr>
      </w:pPr>
      <w:r w:rsidRPr="00B112E1">
        <w:rPr>
          <w:rFonts w:ascii="Arial" w:hAnsi="Arial" w:cs="Arial"/>
          <w:sz w:val="20"/>
          <w:szCs w:val="20"/>
        </w:rPr>
        <w:tab/>
        <w:t>- la tentative de mise en cause du salarié pour vol ; la convocation au commissariat pour une prétendue falsification des congés payés ; une vive altercation avec dépôt de plainte contre l'employeur ; des demandes de planning au salarié en termes comminatoires ; la procédure de licen</w:t>
      </w:r>
      <w:r>
        <w:rPr>
          <w:rFonts w:ascii="Arial" w:hAnsi="Arial" w:cs="Arial"/>
          <w:sz w:val="20"/>
          <w:szCs w:val="20"/>
        </w:rPr>
        <w:t>ciement disciplinaire pendante (</w:t>
      </w:r>
      <w:r w:rsidRPr="00B112E1">
        <w:rPr>
          <w:rFonts w:ascii="Arial" w:hAnsi="Arial" w:cs="Arial"/>
          <w:sz w:val="20"/>
          <w:szCs w:val="20"/>
        </w:rPr>
        <w:t>Cass. soc., 16 déc. 2010, n° 09-41.640</w:t>
      </w:r>
      <w:r>
        <w:rPr>
          <w:rFonts w:ascii="Arial" w:hAnsi="Arial" w:cs="Arial"/>
          <w:sz w:val="20"/>
          <w:szCs w:val="20"/>
        </w:rPr>
        <w:t>) ;</w:t>
      </w:r>
    </w:p>
    <w:p w14:paraId="1504D71E" w14:textId="7F74821A" w:rsidR="00B112E1" w:rsidRPr="00B112E1" w:rsidRDefault="00B112E1" w:rsidP="00B112E1">
      <w:pPr>
        <w:jc w:val="both"/>
        <w:rPr>
          <w:rFonts w:ascii="Arial" w:hAnsi="Arial" w:cs="Arial"/>
          <w:sz w:val="20"/>
          <w:szCs w:val="20"/>
        </w:rPr>
      </w:pPr>
      <w:r w:rsidRPr="00B112E1">
        <w:rPr>
          <w:rFonts w:ascii="Arial" w:hAnsi="Arial" w:cs="Arial"/>
          <w:sz w:val="20"/>
          <w:szCs w:val="20"/>
        </w:rPr>
        <w:tab/>
        <w:t>- le fait pour un employeur d'avoir adressé au salarié un propos blessant, de l'avoir laissé sans activité pendant plusieurs mois, d'avoir engagé à son encontre une procédure de licenciement par la suite abandonnée devant le refus de l'administrati</w:t>
      </w:r>
      <w:r>
        <w:rPr>
          <w:rFonts w:ascii="Arial" w:hAnsi="Arial" w:cs="Arial"/>
          <w:sz w:val="20"/>
          <w:szCs w:val="20"/>
        </w:rPr>
        <w:t>on d'accorder son autorisation (</w:t>
      </w:r>
      <w:r w:rsidRPr="00B112E1">
        <w:rPr>
          <w:rFonts w:ascii="Arial" w:hAnsi="Arial" w:cs="Arial"/>
          <w:sz w:val="20"/>
          <w:szCs w:val="20"/>
        </w:rPr>
        <w:t>Cass. soc., 2 févr. 2011, n° 09-66.781</w:t>
      </w:r>
      <w:r>
        <w:rPr>
          <w:rFonts w:ascii="Arial" w:hAnsi="Arial" w:cs="Arial"/>
          <w:sz w:val="20"/>
          <w:szCs w:val="20"/>
        </w:rPr>
        <w:t>) ;</w:t>
      </w:r>
    </w:p>
    <w:p w14:paraId="18506097" w14:textId="4A287B79" w:rsidR="00B112E1" w:rsidRPr="00B112E1" w:rsidRDefault="00B112E1" w:rsidP="00B112E1">
      <w:pPr>
        <w:jc w:val="both"/>
        <w:rPr>
          <w:rFonts w:ascii="Arial" w:hAnsi="Arial" w:cs="Arial"/>
          <w:sz w:val="20"/>
          <w:szCs w:val="20"/>
        </w:rPr>
      </w:pPr>
      <w:r w:rsidRPr="00B112E1">
        <w:rPr>
          <w:rFonts w:ascii="Arial" w:hAnsi="Arial" w:cs="Arial"/>
          <w:sz w:val="20"/>
          <w:szCs w:val="20"/>
        </w:rPr>
        <w:tab/>
        <w:t>- le fait pour un employeur d'avoir adressé à une salariée 3 lettres contenant des observations partiellement injustifiées, d'avoir engagé une procédure de licenciement pour insuffisance professionnelle à laquelle il avait renoncé d'avoir provoqué, dans une période de 3 mois, 3 contrôles médicaux destinés à vérifier si l'état de santé</w:t>
      </w:r>
      <w:r>
        <w:rPr>
          <w:rFonts w:ascii="Arial" w:hAnsi="Arial" w:cs="Arial"/>
          <w:sz w:val="20"/>
          <w:szCs w:val="20"/>
        </w:rPr>
        <w:t xml:space="preserve"> de l'intéressée le justifiait (</w:t>
      </w:r>
      <w:r w:rsidRPr="00B112E1">
        <w:rPr>
          <w:rFonts w:ascii="Arial" w:hAnsi="Arial" w:cs="Arial"/>
          <w:sz w:val="20"/>
          <w:szCs w:val="20"/>
        </w:rPr>
        <w:t>Cass. soc., 13 avr. 2010, n° 09-40.837</w:t>
      </w:r>
      <w:r>
        <w:rPr>
          <w:rFonts w:ascii="Arial" w:hAnsi="Arial" w:cs="Arial"/>
          <w:sz w:val="20"/>
          <w:szCs w:val="20"/>
        </w:rPr>
        <w:t>) ;</w:t>
      </w:r>
    </w:p>
    <w:p w14:paraId="4021A10F" w14:textId="0B956E94" w:rsidR="00B112E1" w:rsidRPr="00B112E1" w:rsidRDefault="00B112E1" w:rsidP="00B112E1">
      <w:pPr>
        <w:jc w:val="both"/>
        <w:rPr>
          <w:rFonts w:ascii="Arial" w:hAnsi="Arial" w:cs="Arial"/>
          <w:sz w:val="20"/>
          <w:szCs w:val="20"/>
        </w:rPr>
      </w:pPr>
      <w:r w:rsidRPr="00B112E1">
        <w:rPr>
          <w:rFonts w:ascii="Arial" w:hAnsi="Arial" w:cs="Arial"/>
          <w:sz w:val="20"/>
          <w:szCs w:val="20"/>
        </w:rPr>
        <w:tab/>
        <w:t>- le fait pour un salarié d'avoir subi une diminution importante de ses responsabilités et un déclassement de la part de sa supérieure hiérarchique, l'employeur ayant en outre divulgué des données relevant du secret médical et de l'intimité de la vie privée, cette divulgation n'étant pas justifiée par l'obligation de sécurité de r</w:t>
      </w:r>
      <w:r>
        <w:rPr>
          <w:rFonts w:ascii="Arial" w:hAnsi="Arial" w:cs="Arial"/>
          <w:sz w:val="20"/>
          <w:szCs w:val="20"/>
        </w:rPr>
        <w:t>ésultat à laquelle il est tenu (</w:t>
      </w:r>
      <w:r w:rsidRPr="00B112E1">
        <w:rPr>
          <w:rFonts w:ascii="Arial" w:hAnsi="Arial" w:cs="Arial"/>
          <w:sz w:val="20"/>
          <w:szCs w:val="20"/>
        </w:rPr>
        <w:t>Cass. soc., 15 mars 2011, n° 09-72.541</w:t>
      </w:r>
      <w:r>
        <w:rPr>
          <w:rFonts w:ascii="Arial" w:hAnsi="Arial" w:cs="Arial"/>
          <w:sz w:val="20"/>
          <w:szCs w:val="20"/>
        </w:rPr>
        <w:t>) ;</w:t>
      </w:r>
    </w:p>
    <w:p w14:paraId="2848B01F" w14:textId="71BD9A7D" w:rsidR="00B112E1" w:rsidRDefault="00B112E1" w:rsidP="00B112E1">
      <w:pPr>
        <w:jc w:val="both"/>
        <w:rPr>
          <w:rFonts w:ascii="Arial" w:hAnsi="Arial" w:cs="Arial"/>
          <w:sz w:val="20"/>
          <w:szCs w:val="20"/>
        </w:rPr>
      </w:pPr>
      <w:r w:rsidRPr="00B112E1">
        <w:rPr>
          <w:rFonts w:ascii="Arial" w:hAnsi="Arial" w:cs="Arial"/>
          <w:sz w:val="20"/>
          <w:szCs w:val="20"/>
        </w:rPr>
        <w:tab/>
        <w:t>- le fait pour un employeur d'ouvrir de manière intempestive le courrier d'un salarié et de ne pas répondre dans des délais raisonnables à ses demandes de fournitures et d'équipements de travail, faits auxquels s'ajoutaient des données médicales produites par le salarié et attestant la d</w:t>
      </w:r>
      <w:r>
        <w:rPr>
          <w:rFonts w:ascii="Arial" w:hAnsi="Arial" w:cs="Arial"/>
          <w:sz w:val="20"/>
          <w:szCs w:val="20"/>
        </w:rPr>
        <w:t>égradation de son état de santé (</w:t>
      </w:r>
      <w:r w:rsidRPr="00B112E1">
        <w:rPr>
          <w:rFonts w:ascii="Arial" w:hAnsi="Arial" w:cs="Arial"/>
          <w:sz w:val="20"/>
          <w:szCs w:val="20"/>
        </w:rPr>
        <w:t>Cass. soc., 2 juill. 2014, n° 13-10.979</w:t>
      </w:r>
      <w:r w:rsidR="006E7B43">
        <w:rPr>
          <w:rFonts w:ascii="Arial" w:hAnsi="Arial" w:cs="Arial"/>
          <w:sz w:val="20"/>
          <w:szCs w:val="20"/>
        </w:rPr>
        <w:t>) ;</w:t>
      </w:r>
    </w:p>
    <w:p w14:paraId="55D88194" w14:textId="77777777" w:rsidR="006E7B43" w:rsidRPr="00B112E1" w:rsidRDefault="006E7B43" w:rsidP="006E7B43">
      <w:pPr>
        <w:jc w:val="both"/>
        <w:rPr>
          <w:rFonts w:ascii="Arial" w:hAnsi="Arial" w:cs="Arial"/>
          <w:sz w:val="20"/>
          <w:szCs w:val="20"/>
        </w:rPr>
      </w:pPr>
      <w:r w:rsidRPr="00B112E1">
        <w:rPr>
          <w:rFonts w:ascii="Arial" w:hAnsi="Arial" w:cs="Arial"/>
          <w:sz w:val="20"/>
          <w:szCs w:val="20"/>
        </w:rPr>
        <w:tab/>
        <w:t xml:space="preserve">- le fait pour une salariée d'avoir été victime d'insultes quotidiennes du gérant de la société et de son épouse, de s'être vue imposer des tâches sans aucun rapport avec son contrat de travail comme le récurage du sol avec une lame de rasoir dans le hall de l'habitation personnelle du gérant, la sortie des poubelles, le nettoyage des toilettes à l'acide chlorhydrique et d'avoir assisté continuellement aux violences physiques entre le gérant de la société et ses parents, la salariée se prévalant d'avis médicaux de son médecin traitant et d'un psychiatre ainsi que d'attestations de deux autres salariées </w:t>
      </w:r>
      <w:r>
        <w:rPr>
          <w:rFonts w:ascii="Arial" w:hAnsi="Arial" w:cs="Arial"/>
          <w:sz w:val="20"/>
          <w:szCs w:val="20"/>
        </w:rPr>
        <w:t>(</w:t>
      </w:r>
      <w:r w:rsidRPr="00B112E1">
        <w:rPr>
          <w:rFonts w:ascii="Arial" w:hAnsi="Arial" w:cs="Arial"/>
          <w:sz w:val="20"/>
          <w:szCs w:val="20"/>
        </w:rPr>
        <w:t>Cass. soc., 6 avr. 2011, n° 10-30.284</w:t>
      </w:r>
      <w:r>
        <w:rPr>
          <w:rFonts w:ascii="Arial" w:hAnsi="Arial" w:cs="Arial"/>
          <w:sz w:val="20"/>
          <w:szCs w:val="20"/>
        </w:rPr>
        <w:t>) ;</w:t>
      </w:r>
    </w:p>
    <w:p w14:paraId="6DEFE43A" w14:textId="77777777" w:rsidR="006E7B43" w:rsidRPr="00B112E1" w:rsidRDefault="006E7B43" w:rsidP="006E7B43">
      <w:pPr>
        <w:jc w:val="both"/>
        <w:rPr>
          <w:rFonts w:ascii="Arial" w:hAnsi="Arial" w:cs="Arial"/>
          <w:sz w:val="20"/>
          <w:szCs w:val="20"/>
        </w:rPr>
      </w:pPr>
      <w:r w:rsidRPr="00B112E1">
        <w:rPr>
          <w:rFonts w:ascii="Arial" w:hAnsi="Arial" w:cs="Arial"/>
          <w:sz w:val="20"/>
          <w:szCs w:val="20"/>
        </w:rPr>
        <w:tab/>
        <w:t>- l'existence de courriels dans lesquels le salarié se plaint des remarques de l'employeur à son égard alors qu'il est en permanence dans de nombreux services de l'hôtel pour gérer au mieux l'établissement, d'arrêts maladie portant les mentions d'un état dépressif secondaire dû à un « burn out » professionnel, d'un entretien téléphonique au cours duquel l'employeur lui a répondu : « restez en maladie le plus longtemps possible et ne revenez pas », d'une attestation d'une employée réceptionniste faisant état de la pression permanente qui pesait sur le salarié, des reproches injustifiés et d'une rét</w:t>
      </w:r>
      <w:r>
        <w:rPr>
          <w:rFonts w:ascii="Arial" w:hAnsi="Arial" w:cs="Arial"/>
          <w:sz w:val="20"/>
          <w:szCs w:val="20"/>
        </w:rPr>
        <w:t>rogradation dans ses fonctions (</w:t>
      </w:r>
      <w:r w:rsidRPr="00B112E1">
        <w:rPr>
          <w:rFonts w:ascii="Arial" w:hAnsi="Arial" w:cs="Arial"/>
          <w:sz w:val="20"/>
          <w:szCs w:val="20"/>
        </w:rPr>
        <w:t>Cass. soc., 19 févr. 2014, n° 12-23.191</w:t>
      </w:r>
      <w:r>
        <w:rPr>
          <w:rFonts w:ascii="Arial" w:hAnsi="Arial" w:cs="Arial"/>
          <w:sz w:val="20"/>
          <w:szCs w:val="20"/>
        </w:rPr>
        <w:t>) ;</w:t>
      </w:r>
    </w:p>
    <w:p w14:paraId="271380A1" w14:textId="77777777" w:rsidR="006E7B43" w:rsidRPr="00B112E1" w:rsidRDefault="006E7B43" w:rsidP="006E7B43">
      <w:pPr>
        <w:jc w:val="both"/>
        <w:rPr>
          <w:rFonts w:ascii="Arial" w:hAnsi="Arial" w:cs="Arial"/>
          <w:sz w:val="20"/>
          <w:szCs w:val="20"/>
        </w:rPr>
      </w:pPr>
      <w:r w:rsidRPr="00B112E1">
        <w:rPr>
          <w:rFonts w:ascii="Arial" w:hAnsi="Arial" w:cs="Arial"/>
          <w:sz w:val="20"/>
          <w:szCs w:val="20"/>
        </w:rPr>
        <w:tab/>
        <w:t>- le fait pour une salariée d'avoir déposé une plainte pénale nominative contre deux collègues dénommées pour des dégradations commises sur son véhicule, d'avoir bénéficié d'un nombre de nuits travaillées inférieur à celui de ses collègues, d'avoir fait l'objet d'une rétrogradation unilatérale de ses fonctions, deux témoins faisant par ailleurs état du dénigrement observé à son égard, et les certificats médicaux produits attestant des répercussions sur son état de santé de cette situation ainsi que des problèmes relationnels</w:t>
      </w:r>
      <w:r>
        <w:rPr>
          <w:rFonts w:ascii="Arial" w:hAnsi="Arial" w:cs="Arial"/>
          <w:sz w:val="20"/>
          <w:szCs w:val="20"/>
        </w:rPr>
        <w:t xml:space="preserve"> rencontrés avec ses collègues (</w:t>
      </w:r>
      <w:r w:rsidRPr="00B112E1">
        <w:rPr>
          <w:rFonts w:ascii="Arial" w:hAnsi="Arial" w:cs="Arial"/>
          <w:sz w:val="20"/>
          <w:szCs w:val="20"/>
        </w:rPr>
        <w:t>Cass. soc., 16 mai 2012, n° 10-10.623</w:t>
      </w:r>
      <w:r>
        <w:rPr>
          <w:rFonts w:ascii="Arial" w:hAnsi="Arial" w:cs="Arial"/>
          <w:sz w:val="20"/>
          <w:szCs w:val="20"/>
        </w:rPr>
        <w:t>) ;</w:t>
      </w:r>
    </w:p>
    <w:p w14:paraId="323A6832" w14:textId="25FB6E2C" w:rsidR="006E7B43" w:rsidRPr="00B112E1" w:rsidRDefault="006E7B43" w:rsidP="006E7B43">
      <w:pPr>
        <w:jc w:val="both"/>
        <w:rPr>
          <w:rFonts w:ascii="Arial" w:hAnsi="Arial" w:cs="Arial"/>
          <w:sz w:val="20"/>
          <w:szCs w:val="20"/>
        </w:rPr>
      </w:pPr>
      <w:r w:rsidRPr="00B112E1">
        <w:rPr>
          <w:rFonts w:ascii="Arial" w:hAnsi="Arial" w:cs="Arial"/>
          <w:sz w:val="20"/>
          <w:szCs w:val="20"/>
        </w:rPr>
        <w:tab/>
        <w:t>- le fait pour un employeur de refuser d'accorder à deux partenaires d'un PACS travaillant dans la même entr</w:t>
      </w:r>
      <w:r>
        <w:rPr>
          <w:rFonts w:ascii="Arial" w:hAnsi="Arial" w:cs="Arial"/>
          <w:sz w:val="20"/>
          <w:szCs w:val="20"/>
        </w:rPr>
        <w:t>eprise un congé payé simultané (</w:t>
      </w:r>
      <w:r w:rsidRPr="00B112E1">
        <w:rPr>
          <w:rFonts w:ascii="Arial" w:hAnsi="Arial" w:cs="Arial"/>
          <w:sz w:val="20"/>
          <w:szCs w:val="20"/>
        </w:rPr>
        <w:t>Cass. soc., 26 févr. 2013, n° 11-26.934</w:t>
      </w:r>
      <w:r>
        <w:rPr>
          <w:rFonts w:ascii="Arial" w:hAnsi="Arial" w:cs="Arial"/>
          <w:sz w:val="20"/>
          <w:szCs w:val="20"/>
        </w:rPr>
        <w:t>).</w:t>
      </w:r>
    </w:p>
    <w:p w14:paraId="11DC91F8" w14:textId="77777777" w:rsidR="006E7B43" w:rsidRPr="00B112E1" w:rsidRDefault="006E7B43" w:rsidP="00B112E1">
      <w:pPr>
        <w:jc w:val="both"/>
        <w:rPr>
          <w:rFonts w:ascii="Arial" w:hAnsi="Arial" w:cs="Arial"/>
          <w:sz w:val="20"/>
          <w:szCs w:val="20"/>
        </w:rPr>
      </w:pPr>
    </w:p>
    <w:p w14:paraId="07995BA0" w14:textId="77777777" w:rsidR="00B112E1" w:rsidRPr="00B112E1" w:rsidRDefault="00B112E1" w:rsidP="00B112E1">
      <w:pPr>
        <w:jc w:val="both"/>
        <w:rPr>
          <w:rFonts w:ascii="Arial" w:hAnsi="Arial" w:cs="Arial"/>
          <w:sz w:val="20"/>
          <w:szCs w:val="20"/>
        </w:rPr>
      </w:pPr>
    </w:p>
    <w:p w14:paraId="215CABBE"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En revanche, les juges du fond ont légitimement rejeté des débats des courriels électroniques prétendument adressés par le supérieur hiérarchique du salarié à divers salariés de l'entreprise, estimant que l'intéressé ne justifiait pas des conditions dans lesquelles il les avait obtenus, que ces documents n'apparaissaient pas dans la boîte mail du supérieur hiérarchique et qu'il était possible de « </w:t>
      </w:r>
      <w:r w:rsidRPr="00B112E1">
        <w:rPr>
          <w:rFonts w:ascii="Arial" w:hAnsi="Arial" w:cs="Arial"/>
          <w:i/>
          <w:sz w:val="20"/>
          <w:szCs w:val="20"/>
        </w:rPr>
        <w:t>modifier un mail existant ou de créer de toutes pièces un mail anti-daté</w:t>
      </w:r>
      <w:r w:rsidRPr="00B112E1">
        <w:rPr>
          <w:rFonts w:ascii="Arial" w:hAnsi="Arial" w:cs="Arial"/>
          <w:sz w:val="20"/>
          <w:szCs w:val="20"/>
        </w:rPr>
        <w:t xml:space="preserve"> ». Ces courriels, dont l'authenticité n'était pas avérée, n'étaient dès lors pas probants.</w:t>
      </w:r>
    </w:p>
    <w:p w14:paraId="7B356EB6" w14:textId="77777777" w:rsidR="00B112E1" w:rsidRPr="00B112E1" w:rsidRDefault="00B112E1" w:rsidP="00B112E1">
      <w:pPr>
        <w:jc w:val="both"/>
        <w:rPr>
          <w:rFonts w:ascii="Arial" w:hAnsi="Arial" w:cs="Arial"/>
          <w:sz w:val="20"/>
          <w:szCs w:val="20"/>
        </w:rPr>
      </w:pPr>
    </w:p>
    <w:p w14:paraId="4BE54263" w14:textId="77777777" w:rsidR="00B112E1" w:rsidRPr="00B112E1" w:rsidRDefault="00B112E1" w:rsidP="00B112E1">
      <w:pPr>
        <w:jc w:val="both"/>
        <w:rPr>
          <w:rFonts w:ascii="Arial" w:hAnsi="Arial" w:cs="Arial"/>
          <w:b/>
          <w:sz w:val="20"/>
          <w:szCs w:val="20"/>
        </w:rPr>
      </w:pPr>
      <w:r w:rsidRPr="00B112E1">
        <w:rPr>
          <w:rFonts w:ascii="Arial" w:hAnsi="Arial" w:cs="Arial"/>
          <w:b/>
          <w:sz w:val="20"/>
          <w:szCs w:val="20"/>
        </w:rPr>
        <w:t xml:space="preserve"> Cass. soc., 22 mars 2011, n° 09-43.307</w:t>
      </w:r>
    </w:p>
    <w:p w14:paraId="3530BCFD" w14:textId="77777777" w:rsidR="00B112E1" w:rsidRPr="00B112E1" w:rsidRDefault="00B112E1" w:rsidP="00B112E1">
      <w:pPr>
        <w:jc w:val="both"/>
        <w:rPr>
          <w:rFonts w:ascii="Arial" w:hAnsi="Arial" w:cs="Arial"/>
          <w:sz w:val="20"/>
          <w:szCs w:val="20"/>
        </w:rPr>
      </w:pPr>
    </w:p>
    <w:p w14:paraId="29CEF467"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De simples attestations écrites ne suffisent pas à constituer la preuve du harcèlement moral. L'employeur qui sanctionne un salarié responsable de harcèlement à l'égard d'un de ses collègues doit motiver sa décision sur la base de faits bien établis.</w:t>
      </w:r>
    </w:p>
    <w:p w14:paraId="0382D9A1" w14:textId="77777777" w:rsidR="00B112E1" w:rsidRPr="00B112E1" w:rsidRDefault="00B112E1" w:rsidP="00B112E1">
      <w:pPr>
        <w:jc w:val="both"/>
        <w:rPr>
          <w:rFonts w:ascii="Arial" w:hAnsi="Arial" w:cs="Arial"/>
          <w:sz w:val="20"/>
          <w:szCs w:val="20"/>
        </w:rPr>
      </w:pPr>
    </w:p>
    <w:p w14:paraId="4DE3B088" w14:textId="315D4B59" w:rsidR="00B112E1" w:rsidRPr="00B112E1" w:rsidRDefault="00B112E1" w:rsidP="00B112E1">
      <w:pPr>
        <w:jc w:val="both"/>
        <w:rPr>
          <w:rFonts w:ascii="Arial" w:hAnsi="Arial" w:cs="Arial"/>
          <w:b/>
          <w:sz w:val="20"/>
          <w:szCs w:val="20"/>
        </w:rPr>
      </w:pPr>
      <w:r w:rsidRPr="00B112E1">
        <w:rPr>
          <w:rFonts w:ascii="Arial" w:hAnsi="Arial" w:cs="Arial"/>
          <w:b/>
          <w:sz w:val="20"/>
          <w:szCs w:val="20"/>
        </w:rPr>
        <w:t xml:space="preserve"> Cass. soc., 7 févr. 2012, n° 10-17.393</w:t>
      </w:r>
    </w:p>
    <w:p w14:paraId="32F83057" w14:textId="77777777" w:rsidR="00B112E1" w:rsidRPr="00B112E1" w:rsidRDefault="00B112E1" w:rsidP="00B112E1">
      <w:pPr>
        <w:jc w:val="both"/>
        <w:rPr>
          <w:rFonts w:ascii="Arial" w:hAnsi="Arial" w:cs="Arial"/>
          <w:sz w:val="20"/>
          <w:szCs w:val="20"/>
        </w:rPr>
      </w:pPr>
    </w:p>
    <w:p w14:paraId="3E64EAEC" w14:textId="77777777" w:rsidR="00B112E1" w:rsidRPr="00B112E1" w:rsidRDefault="00B112E1" w:rsidP="00B112E1">
      <w:pPr>
        <w:jc w:val="both"/>
        <w:rPr>
          <w:rFonts w:ascii="Arial" w:hAnsi="Arial" w:cs="Arial"/>
          <w:sz w:val="20"/>
          <w:szCs w:val="20"/>
        </w:rPr>
      </w:pPr>
    </w:p>
    <w:p w14:paraId="40952604" w14:textId="63205911"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Dans un communiqué accompagnant 4 arrêts rendus le 24 septembre 2008 et relatifs à des faits de harcèlement, la Cour de cassation a affirmé que « </w:t>
      </w:r>
      <w:r w:rsidRPr="00B112E1">
        <w:rPr>
          <w:rFonts w:ascii="Arial" w:hAnsi="Arial" w:cs="Arial"/>
          <w:i/>
          <w:sz w:val="20"/>
          <w:szCs w:val="20"/>
        </w:rPr>
        <w:t>s'il appartient au salarié d'établir la matérialité des faits qu'il invoque, les juges doivent, eux, appréhender ces faits dans leur ensemble, rechercher s'ils permettent de présumer l'existence du harcèlement allégué</w:t>
      </w:r>
      <w:r w:rsidRPr="00B112E1">
        <w:rPr>
          <w:rFonts w:ascii="Arial" w:hAnsi="Arial" w:cs="Arial"/>
          <w:sz w:val="20"/>
          <w:szCs w:val="20"/>
        </w:rPr>
        <w:t xml:space="preserve"> ».</w:t>
      </w:r>
    </w:p>
    <w:p w14:paraId="34E04FD4" w14:textId="77777777" w:rsidR="00B112E1" w:rsidRPr="00B112E1" w:rsidRDefault="00B112E1" w:rsidP="00B112E1">
      <w:pPr>
        <w:jc w:val="both"/>
        <w:rPr>
          <w:rFonts w:ascii="Arial" w:hAnsi="Arial" w:cs="Arial"/>
          <w:sz w:val="20"/>
          <w:szCs w:val="20"/>
        </w:rPr>
      </w:pPr>
    </w:p>
    <w:p w14:paraId="1C6352D5" w14:textId="6B05C2CE"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Elle a également rappelé que, dans une précédente décision du 27 octobre 2004, elle avait considéré qu'elle n'avait pas à contrôler l'appréciation faite par les juges des éléments produits par les parties pour établir l'existence d'un harcèlement, estimant qu'une telle appréciation relevait du pouvoir souverain des juges du fond, mais que, « </w:t>
      </w:r>
      <w:r w:rsidRPr="00B112E1">
        <w:rPr>
          <w:rFonts w:ascii="Arial" w:hAnsi="Arial" w:cs="Arial"/>
          <w:i/>
          <w:sz w:val="20"/>
          <w:szCs w:val="20"/>
        </w:rPr>
        <w:t xml:space="preserve">devant la montée en puissance de ce contentieux </w:t>
      </w:r>
      <w:r>
        <w:rPr>
          <w:rFonts w:ascii="Arial" w:hAnsi="Arial" w:cs="Arial"/>
          <w:i/>
          <w:sz w:val="20"/>
          <w:szCs w:val="20"/>
        </w:rPr>
        <w:t xml:space="preserve">     </w:t>
      </w:r>
      <w:r w:rsidRPr="00B112E1">
        <w:rPr>
          <w:rFonts w:ascii="Arial" w:hAnsi="Arial" w:cs="Arial"/>
          <w:i/>
          <w:sz w:val="20"/>
          <w:szCs w:val="20"/>
        </w:rPr>
        <w:t>sensible</w:t>
      </w:r>
      <w:r w:rsidRPr="00B112E1">
        <w:rPr>
          <w:rFonts w:ascii="Arial" w:hAnsi="Arial" w:cs="Arial"/>
          <w:sz w:val="20"/>
          <w:szCs w:val="20"/>
        </w:rPr>
        <w:t xml:space="preserve"> », il lui est apparu nécessaire de renforcer la nature de son contrôle.</w:t>
      </w:r>
    </w:p>
    <w:p w14:paraId="296D6E8D" w14:textId="77777777" w:rsidR="00B112E1" w:rsidRPr="00B112E1" w:rsidRDefault="00B112E1" w:rsidP="00B112E1">
      <w:pPr>
        <w:jc w:val="both"/>
        <w:rPr>
          <w:rFonts w:ascii="Arial" w:hAnsi="Arial" w:cs="Arial"/>
          <w:sz w:val="20"/>
          <w:szCs w:val="20"/>
        </w:rPr>
      </w:pPr>
    </w:p>
    <w:p w14:paraId="6636E166"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La Cour de cassation veille désormais à ce que les cours d'appel procèdent rigoureusement à ce contrôle, ce qu'elle ne faisait pas auparavant. </w:t>
      </w:r>
      <w:r w:rsidRPr="00B112E1">
        <w:rPr>
          <w:rFonts w:ascii="Arial" w:hAnsi="Arial" w:cs="Arial"/>
          <w:sz w:val="20"/>
          <w:szCs w:val="20"/>
          <w:u w:val="single"/>
        </w:rPr>
        <w:t>Si les juges du fond n'effectuent pas ce contrôle approfondi, elle infirme leur décision</w:t>
      </w:r>
      <w:r w:rsidRPr="00B112E1">
        <w:rPr>
          <w:rFonts w:ascii="Arial" w:hAnsi="Arial" w:cs="Arial"/>
          <w:sz w:val="20"/>
          <w:szCs w:val="20"/>
        </w:rPr>
        <w:t>.</w:t>
      </w:r>
    </w:p>
    <w:p w14:paraId="6271FF83" w14:textId="77777777" w:rsidR="00B112E1" w:rsidRPr="00B112E1" w:rsidRDefault="00B112E1" w:rsidP="00B112E1">
      <w:pPr>
        <w:jc w:val="both"/>
        <w:rPr>
          <w:rFonts w:ascii="Arial" w:hAnsi="Arial" w:cs="Arial"/>
          <w:sz w:val="20"/>
          <w:szCs w:val="20"/>
        </w:rPr>
      </w:pPr>
    </w:p>
    <w:p w14:paraId="4A642F4A"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Ainsi, dans l'arrêt n° 06-45.747, la Cour de cassation censure une cour d'appel ayant débouté une salariée au motif que les pièces qu'elle produisait ne permettaient pas de faire présumer l'existence d'un harcèlement, sans tenir compte de l'ensemble des éléments qu'elle établissait.</w:t>
      </w:r>
    </w:p>
    <w:p w14:paraId="0076F68A" w14:textId="77777777" w:rsidR="00B112E1" w:rsidRPr="00B112E1" w:rsidRDefault="00B112E1" w:rsidP="00B112E1">
      <w:pPr>
        <w:jc w:val="both"/>
        <w:rPr>
          <w:rFonts w:ascii="Arial" w:hAnsi="Arial" w:cs="Arial"/>
          <w:sz w:val="20"/>
          <w:szCs w:val="20"/>
        </w:rPr>
      </w:pPr>
    </w:p>
    <w:p w14:paraId="12B75783" w14:textId="77777777" w:rsidR="00B112E1" w:rsidRDefault="00B112E1" w:rsidP="00B112E1">
      <w:pPr>
        <w:jc w:val="both"/>
        <w:rPr>
          <w:rFonts w:ascii="Arial" w:hAnsi="Arial" w:cs="Arial"/>
          <w:sz w:val="20"/>
          <w:szCs w:val="20"/>
        </w:rPr>
      </w:pPr>
      <w:r>
        <w:rPr>
          <w:rFonts w:ascii="Arial" w:hAnsi="Arial" w:cs="Arial"/>
          <w:sz w:val="20"/>
          <w:szCs w:val="20"/>
        </w:rPr>
        <w:t>Les</w:t>
      </w:r>
      <w:r w:rsidRPr="00B112E1">
        <w:rPr>
          <w:rFonts w:ascii="Arial" w:hAnsi="Arial" w:cs="Arial"/>
          <w:sz w:val="20"/>
          <w:szCs w:val="20"/>
        </w:rPr>
        <w:t xml:space="preserve"> juges du fond doivent en effet tenir compte de l'ensemble des éléments établis par le salarié qui s'estime victime de harcèlement. A défaut, ils ne mettent pas en mesure la Cour de cassation d'exercer son contrôle sur le point de savoir si les faits établis sont ou non de nature à faire présumer un harcèlement moral</w:t>
      </w:r>
      <w:r>
        <w:rPr>
          <w:rFonts w:ascii="Arial" w:hAnsi="Arial" w:cs="Arial"/>
          <w:sz w:val="20"/>
          <w:szCs w:val="20"/>
        </w:rPr>
        <w:t>.</w:t>
      </w:r>
    </w:p>
    <w:p w14:paraId="37DCE1E3" w14:textId="77777777" w:rsidR="00B112E1" w:rsidRDefault="00B112E1" w:rsidP="00B112E1">
      <w:pPr>
        <w:jc w:val="both"/>
        <w:rPr>
          <w:rFonts w:ascii="Arial" w:hAnsi="Arial" w:cs="Arial"/>
          <w:sz w:val="20"/>
          <w:szCs w:val="20"/>
        </w:rPr>
      </w:pPr>
    </w:p>
    <w:p w14:paraId="24A44160" w14:textId="5F1FC901" w:rsidR="00B112E1" w:rsidRPr="00B112E1" w:rsidRDefault="00B112E1" w:rsidP="00B112E1">
      <w:pPr>
        <w:jc w:val="both"/>
        <w:rPr>
          <w:rFonts w:ascii="Arial" w:hAnsi="Arial" w:cs="Arial"/>
          <w:sz w:val="20"/>
          <w:szCs w:val="20"/>
        </w:rPr>
      </w:pPr>
      <w:r w:rsidRPr="00B112E1">
        <w:rPr>
          <w:rFonts w:ascii="Arial" w:hAnsi="Arial" w:cs="Arial"/>
          <w:sz w:val="20"/>
          <w:szCs w:val="20"/>
        </w:rPr>
        <w:t>Cass. so</w:t>
      </w:r>
      <w:r>
        <w:rPr>
          <w:rFonts w:ascii="Arial" w:hAnsi="Arial" w:cs="Arial"/>
          <w:sz w:val="20"/>
          <w:szCs w:val="20"/>
        </w:rPr>
        <w:t>c., 10 nov. 2009, n° 08-44.297</w:t>
      </w:r>
    </w:p>
    <w:p w14:paraId="0163299D" w14:textId="77777777" w:rsidR="006E7B43" w:rsidRPr="00B112E1" w:rsidRDefault="006E7B43" w:rsidP="00B112E1">
      <w:pPr>
        <w:jc w:val="both"/>
        <w:rPr>
          <w:rFonts w:ascii="Arial" w:hAnsi="Arial" w:cs="Arial"/>
          <w:sz w:val="20"/>
          <w:szCs w:val="20"/>
        </w:rPr>
      </w:pPr>
    </w:p>
    <w:p w14:paraId="171BFF36" w14:textId="77777777" w:rsidR="00B112E1" w:rsidRPr="00B112E1" w:rsidRDefault="00B112E1" w:rsidP="00B112E1">
      <w:pPr>
        <w:jc w:val="both"/>
        <w:rPr>
          <w:rFonts w:ascii="Arial" w:hAnsi="Arial" w:cs="Arial"/>
          <w:sz w:val="20"/>
          <w:szCs w:val="20"/>
        </w:rPr>
      </w:pPr>
    </w:p>
    <w:p w14:paraId="281A7669" w14:textId="30F81609" w:rsidR="00B112E1" w:rsidRPr="00B112E1" w:rsidRDefault="006E7B43" w:rsidP="00B112E1">
      <w:pPr>
        <w:jc w:val="both"/>
        <w:rPr>
          <w:rFonts w:ascii="Arial" w:hAnsi="Arial" w:cs="Arial"/>
          <w:sz w:val="20"/>
          <w:szCs w:val="20"/>
        </w:rPr>
      </w:pPr>
      <w:r>
        <w:rPr>
          <w:rFonts w:ascii="Arial" w:hAnsi="Arial" w:cs="Arial"/>
          <w:sz w:val="20"/>
          <w:szCs w:val="20"/>
        </w:rPr>
        <w:t>Finalement, les</w:t>
      </w:r>
      <w:r w:rsidR="00B112E1" w:rsidRPr="00B112E1">
        <w:rPr>
          <w:rFonts w:ascii="Arial" w:hAnsi="Arial" w:cs="Arial"/>
          <w:sz w:val="20"/>
          <w:szCs w:val="20"/>
        </w:rPr>
        <w:t xml:space="preserve"> </w:t>
      </w:r>
      <w:r>
        <w:rPr>
          <w:rFonts w:ascii="Arial" w:hAnsi="Arial" w:cs="Arial"/>
          <w:sz w:val="20"/>
          <w:szCs w:val="20"/>
        </w:rPr>
        <w:t>trois</w:t>
      </w:r>
      <w:r w:rsidR="00B112E1" w:rsidRPr="00B112E1">
        <w:rPr>
          <w:rFonts w:ascii="Arial" w:hAnsi="Arial" w:cs="Arial"/>
          <w:sz w:val="20"/>
          <w:szCs w:val="20"/>
        </w:rPr>
        <w:t xml:space="preserve"> étapes du régime probatoire du harcèlement moral </w:t>
      </w:r>
      <w:r>
        <w:rPr>
          <w:rFonts w:ascii="Arial" w:hAnsi="Arial" w:cs="Arial"/>
          <w:sz w:val="20"/>
          <w:szCs w:val="20"/>
        </w:rPr>
        <w:t xml:space="preserve">sont celles-ci </w:t>
      </w:r>
      <w:r w:rsidR="00B112E1" w:rsidRPr="00B112E1">
        <w:rPr>
          <w:rFonts w:ascii="Arial" w:hAnsi="Arial" w:cs="Arial"/>
          <w:sz w:val="20"/>
          <w:szCs w:val="20"/>
        </w:rPr>
        <w:t>:</w:t>
      </w:r>
    </w:p>
    <w:p w14:paraId="1A3D720A" w14:textId="77777777" w:rsidR="00B112E1" w:rsidRPr="00B112E1" w:rsidRDefault="00B112E1" w:rsidP="00B112E1">
      <w:pPr>
        <w:jc w:val="both"/>
        <w:rPr>
          <w:rFonts w:ascii="Arial" w:hAnsi="Arial" w:cs="Arial"/>
          <w:sz w:val="20"/>
          <w:szCs w:val="20"/>
        </w:rPr>
      </w:pPr>
    </w:p>
    <w:p w14:paraId="424C9F95"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ab/>
        <w:t xml:space="preserve">- le salarié doit établir des faits « </w:t>
      </w:r>
      <w:r w:rsidRPr="006E7B43">
        <w:rPr>
          <w:rFonts w:ascii="Arial" w:hAnsi="Arial" w:cs="Arial"/>
          <w:i/>
          <w:sz w:val="20"/>
          <w:szCs w:val="20"/>
        </w:rPr>
        <w:t>précis et concordants</w:t>
      </w:r>
      <w:r w:rsidRPr="00B112E1">
        <w:rPr>
          <w:rFonts w:ascii="Arial" w:hAnsi="Arial" w:cs="Arial"/>
          <w:sz w:val="20"/>
          <w:szCs w:val="20"/>
        </w:rPr>
        <w:t xml:space="preserve"> » permettant de présumer l'existence d'un harcèlement, c'est-à-dire que, si l'on reprend la définition du harcèlement moral, son rôle sera d'établir la preuve des agissements ayant pour objet ou effet une dégradation des conditions de travail, susceptible de porter atteinte à ses droits ou à sa dignité, d'altérer sa santé physique ou mentale ou de compromettre son avenir professionnel ; il apportera les preuves de la réalité de ces faits concordants. Mais il n'a pas à prouver que ces faits sont constitutifs de harcèlement. Concrètement, les faits apportés par le salarié doivent dégager une atmosphère dont le juge tirera une présomption ;</w:t>
      </w:r>
    </w:p>
    <w:p w14:paraId="1092E894" w14:textId="77777777" w:rsidR="00B112E1" w:rsidRPr="00B112E1" w:rsidRDefault="00B112E1" w:rsidP="006E7B43">
      <w:pPr>
        <w:ind w:firstLine="708"/>
        <w:jc w:val="both"/>
        <w:rPr>
          <w:rFonts w:ascii="Arial" w:hAnsi="Arial" w:cs="Arial"/>
          <w:sz w:val="20"/>
          <w:szCs w:val="20"/>
        </w:rPr>
      </w:pPr>
      <w:r w:rsidRPr="00B112E1">
        <w:rPr>
          <w:rFonts w:ascii="Arial" w:hAnsi="Arial" w:cs="Arial"/>
          <w:sz w:val="20"/>
          <w:szCs w:val="20"/>
        </w:rPr>
        <w:t>- une fois que le salarié a établi la matérialité des faits, le juge doit prendre en compte l'ensemble de ces éléments (il ne pourrait en écarter aucun) et dire si l'ensemble de ces faits laisse présumer un harcèlement moral (s'il n'y a pas de présomption, le procès s'arrête là) ;</w:t>
      </w:r>
    </w:p>
    <w:p w14:paraId="6EF13A3F" w14:textId="77777777" w:rsidR="00B112E1" w:rsidRDefault="00B112E1" w:rsidP="006E7B43">
      <w:pPr>
        <w:ind w:firstLine="708"/>
        <w:jc w:val="both"/>
        <w:rPr>
          <w:rFonts w:ascii="Arial" w:hAnsi="Arial" w:cs="Arial"/>
          <w:sz w:val="20"/>
          <w:szCs w:val="20"/>
        </w:rPr>
      </w:pPr>
      <w:r w:rsidRPr="00B112E1">
        <w:rPr>
          <w:rFonts w:ascii="Arial" w:hAnsi="Arial" w:cs="Arial"/>
          <w:sz w:val="20"/>
          <w:szCs w:val="20"/>
        </w:rPr>
        <w:t>- s'il y a présomption de harcèlement, l'employeur doit alors apporter la preuve contraire, c'est-à-dire démontrer que ces faits peuvent s'expliquer par des éléments objectifs, étrangers à tout harcèlement.</w:t>
      </w:r>
    </w:p>
    <w:p w14:paraId="3872336F" w14:textId="77777777" w:rsidR="006E7B43" w:rsidRPr="00B112E1" w:rsidRDefault="006E7B43" w:rsidP="006E7B43">
      <w:pPr>
        <w:ind w:firstLine="708"/>
        <w:jc w:val="both"/>
        <w:rPr>
          <w:rFonts w:ascii="Arial" w:hAnsi="Arial" w:cs="Arial"/>
          <w:sz w:val="20"/>
          <w:szCs w:val="20"/>
        </w:rPr>
      </w:pPr>
    </w:p>
    <w:p w14:paraId="375483D7"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Au vu de tout cela, le juge conclura ou non au harcèlement moral et à la responsabilité de l'employeur.</w:t>
      </w:r>
    </w:p>
    <w:p w14:paraId="405299CF" w14:textId="77777777" w:rsidR="00B112E1" w:rsidRPr="00B112E1" w:rsidRDefault="00B112E1" w:rsidP="00B112E1">
      <w:pPr>
        <w:jc w:val="both"/>
        <w:rPr>
          <w:rFonts w:ascii="Arial" w:hAnsi="Arial" w:cs="Arial"/>
          <w:sz w:val="20"/>
          <w:szCs w:val="20"/>
        </w:rPr>
      </w:pPr>
    </w:p>
    <w:p w14:paraId="3BE377B6" w14:textId="102BECD6" w:rsidR="00B112E1" w:rsidRPr="006E7B43" w:rsidRDefault="00B112E1" w:rsidP="00B112E1">
      <w:pPr>
        <w:jc w:val="both"/>
        <w:rPr>
          <w:rFonts w:ascii="Arial" w:hAnsi="Arial" w:cs="Arial"/>
          <w:b/>
          <w:sz w:val="20"/>
          <w:szCs w:val="20"/>
        </w:rPr>
      </w:pPr>
      <w:r w:rsidRPr="006E7B43">
        <w:rPr>
          <w:rFonts w:ascii="Arial" w:hAnsi="Arial" w:cs="Arial"/>
          <w:b/>
          <w:sz w:val="20"/>
          <w:szCs w:val="20"/>
        </w:rPr>
        <w:t>Cass. soc., 25 janv. 2011, n° 09-70.992</w:t>
      </w:r>
    </w:p>
    <w:p w14:paraId="20744EF8" w14:textId="77777777" w:rsidR="00B112E1" w:rsidRPr="00B112E1" w:rsidRDefault="00B112E1" w:rsidP="00B112E1">
      <w:pPr>
        <w:jc w:val="both"/>
        <w:rPr>
          <w:rFonts w:ascii="Arial" w:hAnsi="Arial" w:cs="Arial"/>
          <w:sz w:val="20"/>
          <w:szCs w:val="20"/>
        </w:rPr>
      </w:pPr>
    </w:p>
    <w:p w14:paraId="29064F5F"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Le juge ne peut procéder à une appréciation séparée de chaque élément invoqué par le salarié.</w:t>
      </w:r>
    </w:p>
    <w:p w14:paraId="721FA9BA" w14:textId="77777777" w:rsidR="00B112E1" w:rsidRPr="00B112E1" w:rsidRDefault="00B112E1" w:rsidP="00B112E1">
      <w:pPr>
        <w:jc w:val="both"/>
        <w:rPr>
          <w:rFonts w:ascii="Arial" w:hAnsi="Arial" w:cs="Arial"/>
          <w:sz w:val="20"/>
          <w:szCs w:val="20"/>
        </w:rPr>
      </w:pPr>
    </w:p>
    <w:p w14:paraId="43BF49F1" w14:textId="7473AAB8" w:rsidR="00B112E1" w:rsidRPr="006E7B43" w:rsidRDefault="00B112E1" w:rsidP="00B112E1">
      <w:pPr>
        <w:jc w:val="both"/>
        <w:rPr>
          <w:rFonts w:ascii="Arial" w:hAnsi="Arial" w:cs="Arial"/>
          <w:b/>
          <w:sz w:val="20"/>
          <w:szCs w:val="20"/>
        </w:rPr>
      </w:pPr>
      <w:r w:rsidRPr="006E7B43">
        <w:rPr>
          <w:rFonts w:ascii="Arial" w:hAnsi="Arial" w:cs="Arial"/>
          <w:b/>
          <w:sz w:val="20"/>
          <w:szCs w:val="20"/>
        </w:rPr>
        <w:t>Cass. soc., 6 juin 2012, n° 10-27.766</w:t>
      </w:r>
    </w:p>
    <w:p w14:paraId="1C8488AE" w14:textId="77777777" w:rsidR="00B112E1" w:rsidRPr="00B112E1" w:rsidRDefault="00B112E1" w:rsidP="00B112E1">
      <w:pPr>
        <w:jc w:val="both"/>
        <w:rPr>
          <w:rFonts w:ascii="Arial" w:hAnsi="Arial" w:cs="Arial"/>
          <w:sz w:val="20"/>
          <w:szCs w:val="20"/>
        </w:rPr>
      </w:pPr>
    </w:p>
    <w:p w14:paraId="237C44CB"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Il ne peut pas non plus refuser d'emblée de prendre en compte les attestations produites par la victime, au motif que celles-ci émanent de personnes étrangères à son activité professionnelle. Il doit les examiner au même titre que les autres éléments de preuve.</w:t>
      </w:r>
    </w:p>
    <w:p w14:paraId="7167E175" w14:textId="77777777" w:rsidR="00B112E1" w:rsidRPr="00B112E1" w:rsidRDefault="00B112E1" w:rsidP="00B112E1">
      <w:pPr>
        <w:jc w:val="both"/>
        <w:rPr>
          <w:rFonts w:ascii="Arial" w:hAnsi="Arial" w:cs="Arial"/>
          <w:sz w:val="20"/>
          <w:szCs w:val="20"/>
        </w:rPr>
      </w:pPr>
    </w:p>
    <w:p w14:paraId="39412ACF" w14:textId="77777777" w:rsidR="00B112E1" w:rsidRPr="006E7B43" w:rsidRDefault="00B112E1" w:rsidP="00B112E1">
      <w:pPr>
        <w:jc w:val="both"/>
        <w:rPr>
          <w:rFonts w:ascii="Arial" w:hAnsi="Arial" w:cs="Arial"/>
          <w:b/>
          <w:sz w:val="20"/>
          <w:szCs w:val="20"/>
        </w:rPr>
      </w:pPr>
      <w:r w:rsidRPr="006E7B43">
        <w:rPr>
          <w:rFonts w:ascii="Arial" w:hAnsi="Arial" w:cs="Arial"/>
          <w:b/>
          <w:sz w:val="20"/>
          <w:szCs w:val="20"/>
        </w:rPr>
        <w:t xml:space="preserve"> Cass. soc., 10 mai 2012, n° 10-28.346</w:t>
      </w:r>
    </w:p>
    <w:p w14:paraId="141410DB" w14:textId="77777777" w:rsidR="00B112E1" w:rsidRPr="00B112E1" w:rsidRDefault="00B112E1" w:rsidP="00B112E1">
      <w:pPr>
        <w:jc w:val="both"/>
        <w:rPr>
          <w:rFonts w:ascii="Arial" w:hAnsi="Arial" w:cs="Arial"/>
          <w:sz w:val="20"/>
          <w:szCs w:val="20"/>
        </w:rPr>
      </w:pPr>
    </w:p>
    <w:p w14:paraId="5326FC4D" w14:textId="076B582F" w:rsidR="00B112E1" w:rsidRPr="00F32DAA" w:rsidRDefault="00B112E1" w:rsidP="00F4434B">
      <w:pPr>
        <w:jc w:val="both"/>
        <w:rPr>
          <w:rFonts w:ascii="Arial" w:hAnsi="Arial" w:cs="Arial"/>
          <w:sz w:val="20"/>
          <w:szCs w:val="20"/>
        </w:rPr>
      </w:pPr>
      <w:r w:rsidRPr="00B112E1">
        <w:rPr>
          <w:rFonts w:ascii="Arial" w:hAnsi="Arial" w:cs="Arial"/>
          <w:sz w:val="20"/>
          <w:szCs w:val="20"/>
        </w:rPr>
        <w:tab/>
      </w:r>
    </w:p>
    <w:p w14:paraId="19AA0026" w14:textId="77777777" w:rsidR="00B112E1" w:rsidRDefault="00B112E1" w:rsidP="00F4434B">
      <w:pPr>
        <w:jc w:val="both"/>
        <w:rPr>
          <w:rFonts w:ascii="Arial" w:hAnsi="Arial" w:cs="Arial"/>
          <w:b/>
          <w:sz w:val="20"/>
          <w:szCs w:val="20"/>
          <w:u w:val="single"/>
        </w:rPr>
      </w:pPr>
    </w:p>
    <w:p w14:paraId="6695863D" w14:textId="114BC0C2" w:rsidR="00F4434B" w:rsidRDefault="00F4434B" w:rsidP="00F4434B">
      <w:pPr>
        <w:jc w:val="both"/>
        <w:rPr>
          <w:rFonts w:ascii="Arial" w:hAnsi="Arial" w:cs="Arial"/>
          <w:b/>
          <w:sz w:val="22"/>
          <w:szCs w:val="20"/>
          <w:u w:val="single"/>
        </w:rPr>
      </w:pPr>
      <w:r w:rsidRPr="00B112E1">
        <w:rPr>
          <w:rFonts w:ascii="Arial" w:hAnsi="Arial" w:cs="Arial"/>
          <w:b/>
          <w:sz w:val="22"/>
          <w:szCs w:val="20"/>
          <w:u w:val="single"/>
        </w:rPr>
        <w:t>V/ Les sanctions</w:t>
      </w:r>
    </w:p>
    <w:p w14:paraId="29D4740B" w14:textId="77777777" w:rsidR="00B112E1" w:rsidRDefault="00B112E1" w:rsidP="00F4434B">
      <w:pPr>
        <w:jc w:val="both"/>
        <w:rPr>
          <w:rFonts w:ascii="Arial" w:hAnsi="Arial" w:cs="Arial"/>
          <w:b/>
          <w:sz w:val="22"/>
          <w:szCs w:val="20"/>
          <w:u w:val="single"/>
        </w:rPr>
      </w:pPr>
    </w:p>
    <w:p w14:paraId="2532FC07" w14:textId="3C22A4A5"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Face à des agissements de harcèlement moral qui se perpétuent, le salarié peut quitter l'entreprise soit en formant une demande de résiliation judiciaire, soit en démissionnant ou en « </w:t>
      </w:r>
      <w:r w:rsidRPr="00F32DAA">
        <w:rPr>
          <w:rFonts w:ascii="Arial" w:hAnsi="Arial" w:cs="Arial"/>
          <w:i/>
          <w:sz w:val="20"/>
          <w:szCs w:val="20"/>
        </w:rPr>
        <w:t>prenant acte de la rupture</w:t>
      </w:r>
      <w:r w:rsidRPr="00B112E1">
        <w:rPr>
          <w:rFonts w:ascii="Arial" w:hAnsi="Arial" w:cs="Arial"/>
          <w:sz w:val="20"/>
          <w:szCs w:val="20"/>
        </w:rPr>
        <w:t xml:space="preserve"> » et en engageant ensuite une procédure pour faire requalifier son départ en licenciement sans cause réelle et sérieuse.</w:t>
      </w:r>
    </w:p>
    <w:p w14:paraId="2FFB583C" w14:textId="77777777" w:rsidR="00B112E1" w:rsidRPr="00B112E1" w:rsidRDefault="00B112E1" w:rsidP="00B112E1">
      <w:pPr>
        <w:jc w:val="both"/>
        <w:rPr>
          <w:rFonts w:ascii="Arial" w:hAnsi="Arial" w:cs="Arial"/>
          <w:sz w:val="20"/>
          <w:szCs w:val="20"/>
        </w:rPr>
      </w:pPr>
    </w:p>
    <w:p w14:paraId="5874B868"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Les conséquences d'agissements de harcèlement peuvent le cas échéant, être reconnues comme accident du travail, ce qui modifie les conditions d'indemnisation du salarié et les conditions dans lesquelles la responsabilité de l'employeur va être engagée (v. nos 145 et s.).</w:t>
      </w:r>
    </w:p>
    <w:p w14:paraId="10D359FB" w14:textId="77777777" w:rsidR="00B112E1" w:rsidRPr="00B112E1" w:rsidRDefault="00B112E1" w:rsidP="00B112E1">
      <w:pPr>
        <w:jc w:val="both"/>
        <w:rPr>
          <w:rFonts w:ascii="Arial" w:hAnsi="Arial" w:cs="Arial"/>
          <w:sz w:val="20"/>
          <w:szCs w:val="20"/>
        </w:rPr>
      </w:pPr>
    </w:p>
    <w:p w14:paraId="172FB0C0" w14:textId="77777777" w:rsidR="00B112E1" w:rsidRPr="00B112E1" w:rsidRDefault="00B112E1" w:rsidP="00B112E1">
      <w:pPr>
        <w:jc w:val="both"/>
        <w:rPr>
          <w:rFonts w:ascii="Arial" w:hAnsi="Arial" w:cs="Arial"/>
          <w:sz w:val="20"/>
          <w:szCs w:val="20"/>
        </w:rPr>
      </w:pPr>
    </w:p>
    <w:p w14:paraId="1B9C82EE" w14:textId="2E521EB7" w:rsidR="00B112E1" w:rsidRPr="00F32DAA" w:rsidRDefault="00B112E1" w:rsidP="00B112E1">
      <w:pPr>
        <w:jc w:val="both"/>
        <w:rPr>
          <w:rFonts w:ascii="Arial" w:hAnsi="Arial" w:cs="Arial"/>
          <w:b/>
          <w:sz w:val="22"/>
          <w:szCs w:val="20"/>
          <w:u w:val="single"/>
        </w:rPr>
      </w:pPr>
      <w:r w:rsidRPr="00F32DAA">
        <w:rPr>
          <w:rFonts w:ascii="Arial" w:hAnsi="Arial" w:cs="Arial"/>
          <w:b/>
          <w:sz w:val="22"/>
          <w:szCs w:val="20"/>
        </w:rPr>
        <w:tab/>
      </w:r>
      <w:r w:rsidR="00F32DAA" w:rsidRPr="00F32DAA">
        <w:rPr>
          <w:rFonts w:ascii="Arial" w:hAnsi="Arial" w:cs="Arial"/>
          <w:b/>
          <w:sz w:val="22"/>
          <w:szCs w:val="20"/>
          <w:u w:val="single"/>
        </w:rPr>
        <w:t xml:space="preserve">A/ </w:t>
      </w:r>
      <w:r w:rsidRPr="00F32DAA">
        <w:rPr>
          <w:rFonts w:ascii="Arial" w:hAnsi="Arial" w:cs="Arial"/>
          <w:b/>
          <w:sz w:val="22"/>
          <w:szCs w:val="20"/>
          <w:u w:val="single"/>
        </w:rPr>
        <w:t>Recours du salarié dont le contrat a été rompu suite au harcèlement moral</w:t>
      </w:r>
    </w:p>
    <w:p w14:paraId="61F0DDE9" w14:textId="77777777" w:rsidR="00B112E1" w:rsidRPr="00B112E1" w:rsidRDefault="00B112E1" w:rsidP="00B112E1">
      <w:pPr>
        <w:jc w:val="both"/>
        <w:rPr>
          <w:rFonts w:ascii="Arial" w:hAnsi="Arial" w:cs="Arial"/>
          <w:sz w:val="20"/>
          <w:szCs w:val="20"/>
        </w:rPr>
      </w:pPr>
    </w:p>
    <w:p w14:paraId="707E0F47" w14:textId="50EC0AE6" w:rsidR="00B112E1" w:rsidRPr="00B112E1" w:rsidRDefault="00B112E1" w:rsidP="00B112E1">
      <w:pPr>
        <w:jc w:val="both"/>
        <w:rPr>
          <w:rFonts w:ascii="Arial" w:hAnsi="Arial" w:cs="Arial"/>
          <w:sz w:val="20"/>
          <w:szCs w:val="20"/>
        </w:rPr>
      </w:pPr>
      <w:r w:rsidRPr="00B112E1">
        <w:rPr>
          <w:rFonts w:ascii="Arial" w:hAnsi="Arial" w:cs="Arial"/>
          <w:sz w:val="20"/>
          <w:szCs w:val="20"/>
        </w:rPr>
        <w:t>Dans le cas où l'employeur procède lui-même au licenciement, ce dernier pourra être considéré comme nul</w:t>
      </w:r>
      <w:r w:rsidR="00F32DAA">
        <w:rPr>
          <w:rFonts w:ascii="Arial" w:hAnsi="Arial" w:cs="Arial"/>
          <w:sz w:val="20"/>
          <w:szCs w:val="20"/>
        </w:rPr>
        <w:t>.</w:t>
      </w:r>
    </w:p>
    <w:p w14:paraId="0ADF9CC3" w14:textId="77777777" w:rsidR="00B112E1" w:rsidRPr="00B112E1" w:rsidRDefault="00B112E1" w:rsidP="00B112E1">
      <w:pPr>
        <w:jc w:val="both"/>
        <w:rPr>
          <w:rFonts w:ascii="Arial" w:hAnsi="Arial" w:cs="Arial"/>
          <w:sz w:val="20"/>
          <w:szCs w:val="20"/>
        </w:rPr>
      </w:pPr>
    </w:p>
    <w:p w14:paraId="0A6C66F7" w14:textId="0A6B071A" w:rsidR="00B112E1" w:rsidRPr="00B112E1" w:rsidRDefault="00B112E1" w:rsidP="00B112E1">
      <w:pPr>
        <w:jc w:val="both"/>
        <w:rPr>
          <w:rFonts w:ascii="Arial" w:hAnsi="Arial" w:cs="Arial"/>
          <w:sz w:val="20"/>
          <w:szCs w:val="20"/>
        </w:rPr>
      </w:pPr>
      <w:r w:rsidRPr="00B112E1">
        <w:rPr>
          <w:rFonts w:ascii="Arial" w:hAnsi="Arial" w:cs="Arial"/>
          <w:sz w:val="20"/>
          <w:szCs w:val="20"/>
        </w:rPr>
        <w:t>Conformément à une jurisprudence constante, la résiliation judiciaire du contrat aux torts de l'employeur peut être prononcée quand celui-ci a manqué à une obligation fondamentale du contrat.</w:t>
      </w:r>
    </w:p>
    <w:p w14:paraId="7BB6CBCC" w14:textId="77777777" w:rsidR="00B112E1" w:rsidRPr="00B112E1" w:rsidRDefault="00B112E1" w:rsidP="00B112E1">
      <w:pPr>
        <w:jc w:val="both"/>
        <w:rPr>
          <w:rFonts w:ascii="Arial" w:hAnsi="Arial" w:cs="Arial"/>
          <w:sz w:val="20"/>
          <w:szCs w:val="20"/>
        </w:rPr>
      </w:pPr>
    </w:p>
    <w:p w14:paraId="2EB5488C"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Ainsi, le fait pour un cadre, titulaire d'une délégation de pouvoir, de jeter le discrédit sur un salarié, justifie la résolution du contrat aux torts de l'employeur.</w:t>
      </w:r>
    </w:p>
    <w:p w14:paraId="7BACEB03" w14:textId="77777777" w:rsidR="00B112E1" w:rsidRPr="00B112E1" w:rsidRDefault="00B112E1" w:rsidP="00B112E1">
      <w:pPr>
        <w:jc w:val="both"/>
        <w:rPr>
          <w:rFonts w:ascii="Arial" w:hAnsi="Arial" w:cs="Arial"/>
          <w:sz w:val="20"/>
          <w:szCs w:val="20"/>
        </w:rPr>
      </w:pPr>
    </w:p>
    <w:p w14:paraId="33C0CF39" w14:textId="77777777" w:rsidR="00B112E1" w:rsidRPr="00F32DAA" w:rsidRDefault="00B112E1" w:rsidP="00B112E1">
      <w:pPr>
        <w:jc w:val="both"/>
        <w:rPr>
          <w:rFonts w:ascii="Arial" w:hAnsi="Arial" w:cs="Arial"/>
          <w:b/>
          <w:sz w:val="20"/>
          <w:szCs w:val="20"/>
        </w:rPr>
      </w:pPr>
      <w:r w:rsidRPr="00F32DAA">
        <w:rPr>
          <w:rFonts w:ascii="Arial" w:hAnsi="Arial" w:cs="Arial"/>
          <w:b/>
          <w:sz w:val="20"/>
          <w:szCs w:val="20"/>
        </w:rPr>
        <w:t xml:space="preserve"> Cass. soc., 15 mars 2000, n° 97-45.916</w:t>
      </w:r>
    </w:p>
    <w:p w14:paraId="06DA7E60" w14:textId="77777777" w:rsidR="00B112E1" w:rsidRPr="00B112E1" w:rsidRDefault="00B112E1" w:rsidP="00B112E1">
      <w:pPr>
        <w:jc w:val="both"/>
        <w:rPr>
          <w:rFonts w:ascii="Arial" w:hAnsi="Arial" w:cs="Arial"/>
          <w:sz w:val="20"/>
          <w:szCs w:val="20"/>
        </w:rPr>
      </w:pPr>
    </w:p>
    <w:p w14:paraId="072ED2FD"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Cette action peut se fonder sur l'article  L. 1222-1 du code du travail en vertu duquel « </w:t>
      </w:r>
      <w:r w:rsidRPr="00F32DAA">
        <w:rPr>
          <w:rFonts w:ascii="Arial" w:hAnsi="Arial" w:cs="Arial"/>
          <w:i/>
          <w:sz w:val="20"/>
          <w:szCs w:val="20"/>
        </w:rPr>
        <w:t>le contrat de travail est exécuté de bonne foi</w:t>
      </w:r>
      <w:r w:rsidRPr="00B112E1">
        <w:rPr>
          <w:rFonts w:ascii="Arial" w:hAnsi="Arial" w:cs="Arial"/>
          <w:sz w:val="20"/>
          <w:szCs w:val="20"/>
        </w:rPr>
        <w:t xml:space="preserve"> ».</w:t>
      </w:r>
    </w:p>
    <w:p w14:paraId="5028B003" w14:textId="77777777" w:rsidR="00B112E1" w:rsidRPr="00B112E1" w:rsidRDefault="00B112E1" w:rsidP="00B112E1">
      <w:pPr>
        <w:jc w:val="both"/>
        <w:rPr>
          <w:rFonts w:ascii="Arial" w:hAnsi="Arial" w:cs="Arial"/>
          <w:sz w:val="20"/>
          <w:szCs w:val="20"/>
        </w:rPr>
      </w:pPr>
    </w:p>
    <w:p w14:paraId="43F5410D"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La résiliation judiciaire ainsi prononcée a pour effet de mettre l'employeur dans la même situation qu'en cas de licenciement sans cause réelle et sérieuse.</w:t>
      </w:r>
    </w:p>
    <w:p w14:paraId="32CD6105" w14:textId="77777777" w:rsidR="00B112E1" w:rsidRPr="00B112E1" w:rsidRDefault="00B112E1" w:rsidP="00B112E1">
      <w:pPr>
        <w:jc w:val="both"/>
        <w:rPr>
          <w:rFonts w:ascii="Arial" w:hAnsi="Arial" w:cs="Arial"/>
          <w:sz w:val="20"/>
          <w:szCs w:val="20"/>
        </w:rPr>
      </w:pPr>
    </w:p>
    <w:p w14:paraId="0C0FD9BB" w14:textId="5531016B" w:rsidR="00B112E1" w:rsidRPr="00B112E1" w:rsidRDefault="00B112E1" w:rsidP="00B112E1">
      <w:pPr>
        <w:jc w:val="both"/>
        <w:rPr>
          <w:rFonts w:ascii="Arial" w:hAnsi="Arial" w:cs="Arial"/>
          <w:sz w:val="20"/>
          <w:szCs w:val="20"/>
        </w:rPr>
      </w:pPr>
      <w:r w:rsidRPr="00B112E1">
        <w:rPr>
          <w:rFonts w:ascii="Arial" w:hAnsi="Arial" w:cs="Arial"/>
          <w:sz w:val="20"/>
          <w:szCs w:val="20"/>
        </w:rPr>
        <w:t>Cass. soc., 20 janv. 1998, n° 95-43.350</w:t>
      </w:r>
    </w:p>
    <w:p w14:paraId="57209766" w14:textId="77777777" w:rsidR="00B112E1" w:rsidRPr="00B112E1" w:rsidRDefault="00B112E1" w:rsidP="00B112E1">
      <w:pPr>
        <w:jc w:val="both"/>
        <w:rPr>
          <w:rFonts w:ascii="Arial" w:hAnsi="Arial" w:cs="Arial"/>
          <w:sz w:val="20"/>
          <w:szCs w:val="20"/>
        </w:rPr>
      </w:pPr>
    </w:p>
    <w:p w14:paraId="185D144D"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En revanche, si l'employeur a mis fin à la situation de harcèlement, il ne peut se voir imputer, par la suite, la rupture du contrat de travail de la victime.</w:t>
      </w:r>
    </w:p>
    <w:p w14:paraId="45E08532" w14:textId="77777777" w:rsidR="00B112E1" w:rsidRPr="00B112E1" w:rsidRDefault="00B112E1" w:rsidP="00B112E1">
      <w:pPr>
        <w:jc w:val="both"/>
        <w:rPr>
          <w:rFonts w:ascii="Arial" w:hAnsi="Arial" w:cs="Arial"/>
          <w:sz w:val="20"/>
          <w:szCs w:val="20"/>
        </w:rPr>
      </w:pPr>
    </w:p>
    <w:p w14:paraId="5162A3FB" w14:textId="77777777" w:rsidR="00B112E1" w:rsidRPr="00F32DAA" w:rsidRDefault="00B112E1" w:rsidP="00B112E1">
      <w:pPr>
        <w:jc w:val="both"/>
        <w:rPr>
          <w:rFonts w:ascii="Arial" w:hAnsi="Arial" w:cs="Arial"/>
          <w:b/>
          <w:sz w:val="20"/>
          <w:szCs w:val="20"/>
        </w:rPr>
      </w:pPr>
      <w:r w:rsidRPr="00F32DAA">
        <w:rPr>
          <w:rFonts w:ascii="Arial" w:hAnsi="Arial" w:cs="Arial"/>
          <w:b/>
          <w:sz w:val="20"/>
          <w:szCs w:val="20"/>
        </w:rPr>
        <w:t xml:space="preserve"> Cass. soc., 22 mars 2006, n° 03-44.750</w:t>
      </w:r>
    </w:p>
    <w:p w14:paraId="5039C5B3" w14:textId="77777777" w:rsidR="00B112E1" w:rsidRPr="00B112E1" w:rsidRDefault="00B112E1" w:rsidP="00B112E1">
      <w:pPr>
        <w:jc w:val="both"/>
        <w:rPr>
          <w:rFonts w:ascii="Arial" w:hAnsi="Arial" w:cs="Arial"/>
          <w:sz w:val="20"/>
          <w:szCs w:val="20"/>
        </w:rPr>
      </w:pPr>
    </w:p>
    <w:p w14:paraId="0FEFE934" w14:textId="77777777" w:rsidR="00F32DAA" w:rsidRDefault="00F32DAA" w:rsidP="00B112E1">
      <w:pPr>
        <w:jc w:val="both"/>
        <w:rPr>
          <w:rFonts w:ascii="Arial" w:hAnsi="Arial" w:cs="Arial"/>
          <w:sz w:val="20"/>
          <w:szCs w:val="20"/>
        </w:rPr>
      </w:pPr>
    </w:p>
    <w:p w14:paraId="406751CB" w14:textId="541049E6" w:rsidR="00B112E1" w:rsidRPr="00B112E1" w:rsidRDefault="00B112E1" w:rsidP="00B112E1">
      <w:pPr>
        <w:jc w:val="both"/>
        <w:rPr>
          <w:rFonts w:ascii="Arial" w:hAnsi="Arial" w:cs="Arial"/>
          <w:sz w:val="20"/>
          <w:szCs w:val="20"/>
        </w:rPr>
      </w:pPr>
      <w:r w:rsidRPr="00B112E1">
        <w:rPr>
          <w:rFonts w:ascii="Arial" w:hAnsi="Arial" w:cs="Arial"/>
          <w:sz w:val="20"/>
          <w:szCs w:val="20"/>
        </w:rPr>
        <w:t>L'imputabilité de la rupture à l'employeur peut procéder soit de la requalification d'une démission, soit de la « prise d'acte » de la rupture.</w:t>
      </w:r>
    </w:p>
    <w:p w14:paraId="56B9A433" w14:textId="77777777" w:rsidR="00B112E1" w:rsidRPr="00B112E1" w:rsidRDefault="00B112E1" w:rsidP="00B112E1">
      <w:pPr>
        <w:jc w:val="both"/>
        <w:rPr>
          <w:rFonts w:ascii="Arial" w:hAnsi="Arial" w:cs="Arial"/>
          <w:sz w:val="20"/>
          <w:szCs w:val="20"/>
        </w:rPr>
      </w:pPr>
    </w:p>
    <w:p w14:paraId="66147CFA" w14:textId="77777777" w:rsidR="00B112E1" w:rsidRPr="00B112E1" w:rsidRDefault="00B112E1" w:rsidP="00B112E1">
      <w:pPr>
        <w:jc w:val="both"/>
        <w:rPr>
          <w:rFonts w:ascii="Arial" w:hAnsi="Arial" w:cs="Arial"/>
          <w:sz w:val="20"/>
          <w:szCs w:val="20"/>
        </w:rPr>
      </w:pPr>
    </w:p>
    <w:p w14:paraId="3B0B6ABF" w14:textId="7DEBD8F9" w:rsidR="00B112E1" w:rsidRPr="00B112E1" w:rsidRDefault="00B112E1" w:rsidP="00B112E1">
      <w:pPr>
        <w:jc w:val="both"/>
        <w:rPr>
          <w:rFonts w:ascii="Arial" w:hAnsi="Arial" w:cs="Arial"/>
          <w:sz w:val="20"/>
          <w:szCs w:val="20"/>
        </w:rPr>
      </w:pPr>
      <w:r w:rsidRPr="00B112E1">
        <w:rPr>
          <w:rFonts w:ascii="Arial" w:hAnsi="Arial" w:cs="Arial"/>
          <w:sz w:val="20"/>
          <w:szCs w:val="20"/>
        </w:rPr>
        <w:t>Les actions prud'homales fondées sur des faits de harcèlement sont soumises à une prescription de 5 ans.</w:t>
      </w:r>
    </w:p>
    <w:p w14:paraId="400AF8C1" w14:textId="77777777" w:rsidR="00B112E1" w:rsidRPr="00B112E1" w:rsidRDefault="00B112E1" w:rsidP="00B112E1">
      <w:pPr>
        <w:jc w:val="both"/>
        <w:rPr>
          <w:rFonts w:ascii="Arial" w:hAnsi="Arial" w:cs="Arial"/>
          <w:sz w:val="20"/>
          <w:szCs w:val="20"/>
        </w:rPr>
      </w:pPr>
    </w:p>
    <w:p w14:paraId="7FF5D602" w14:textId="77777777" w:rsidR="00B112E1" w:rsidRPr="00B112E1" w:rsidRDefault="00B112E1" w:rsidP="00B112E1">
      <w:pPr>
        <w:jc w:val="both"/>
        <w:rPr>
          <w:rFonts w:ascii="Arial" w:hAnsi="Arial" w:cs="Arial"/>
          <w:sz w:val="20"/>
          <w:szCs w:val="20"/>
        </w:rPr>
      </w:pPr>
    </w:p>
    <w:p w14:paraId="26E0BAAD" w14:textId="77777777" w:rsidR="00B112E1" w:rsidRPr="00B112E1" w:rsidRDefault="00B112E1" w:rsidP="00B112E1">
      <w:pPr>
        <w:jc w:val="both"/>
        <w:rPr>
          <w:rFonts w:ascii="Arial" w:hAnsi="Arial" w:cs="Arial"/>
          <w:sz w:val="20"/>
          <w:szCs w:val="20"/>
        </w:rPr>
      </w:pPr>
    </w:p>
    <w:p w14:paraId="166643C9" w14:textId="7215B2D5" w:rsidR="00B112E1" w:rsidRPr="003362B2" w:rsidRDefault="003362B2" w:rsidP="003362B2">
      <w:pPr>
        <w:ind w:left="709"/>
        <w:jc w:val="both"/>
        <w:rPr>
          <w:rFonts w:ascii="Arial" w:hAnsi="Arial" w:cs="Arial"/>
          <w:b/>
          <w:sz w:val="20"/>
          <w:szCs w:val="20"/>
          <w:u w:val="single"/>
        </w:rPr>
      </w:pPr>
      <w:r w:rsidRPr="003362B2">
        <w:rPr>
          <w:rFonts w:ascii="Arial" w:hAnsi="Arial" w:cs="Arial"/>
          <w:b/>
          <w:sz w:val="22"/>
          <w:szCs w:val="20"/>
          <w:u w:val="single"/>
        </w:rPr>
        <w:t xml:space="preserve">B/ </w:t>
      </w:r>
      <w:r w:rsidR="00B112E1" w:rsidRPr="003362B2">
        <w:rPr>
          <w:rFonts w:ascii="Arial" w:hAnsi="Arial" w:cs="Arial"/>
          <w:b/>
          <w:sz w:val="22"/>
          <w:szCs w:val="20"/>
          <w:u w:val="single"/>
        </w:rPr>
        <w:t>Indemnisation du salarié harcelé au titre de la rupture de son contrat de travail</w:t>
      </w:r>
    </w:p>
    <w:p w14:paraId="0B813E9A" w14:textId="77777777" w:rsidR="003362B2" w:rsidRDefault="003362B2" w:rsidP="00B112E1">
      <w:pPr>
        <w:jc w:val="both"/>
        <w:rPr>
          <w:rFonts w:ascii="Arial" w:hAnsi="Arial" w:cs="Arial"/>
          <w:sz w:val="20"/>
          <w:szCs w:val="20"/>
        </w:rPr>
      </w:pPr>
    </w:p>
    <w:p w14:paraId="7C5B0E9D" w14:textId="457A9A60" w:rsidR="00B112E1" w:rsidRPr="00B112E1" w:rsidRDefault="00B112E1" w:rsidP="00B112E1">
      <w:pPr>
        <w:jc w:val="both"/>
        <w:rPr>
          <w:rFonts w:ascii="Arial" w:hAnsi="Arial" w:cs="Arial"/>
          <w:sz w:val="20"/>
          <w:szCs w:val="20"/>
        </w:rPr>
      </w:pPr>
      <w:r w:rsidRPr="00B112E1">
        <w:rPr>
          <w:rFonts w:ascii="Arial" w:hAnsi="Arial" w:cs="Arial"/>
          <w:sz w:val="20"/>
          <w:szCs w:val="20"/>
        </w:rPr>
        <w:t>Si la nullité du licenciement du salarié harcelé est prononcée, ce dernier peut demander sa réintégration.</w:t>
      </w:r>
    </w:p>
    <w:p w14:paraId="4C4C8E2D" w14:textId="77777777" w:rsidR="00B112E1" w:rsidRPr="00B112E1" w:rsidRDefault="00B112E1" w:rsidP="00B112E1">
      <w:pPr>
        <w:jc w:val="both"/>
        <w:rPr>
          <w:rFonts w:ascii="Arial" w:hAnsi="Arial" w:cs="Arial"/>
          <w:sz w:val="20"/>
          <w:szCs w:val="20"/>
        </w:rPr>
      </w:pPr>
    </w:p>
    <w:p w14:paraId="696CD0D1" w14:textId="784B58BB" w:rsidR="00B112E1" w:rsidRPr="003362B2" w:rsidRDefault="00B112E1" w:rsidP="003362B2">
      <w:pPr>
        <w:ind w:left="708" w:firstLine="708"/>
        <w:jc w:val="both"/>
        <w:rPr>
          <w:rFonts w:ascii="Arial" w:hAnsi="Arial" w:cs="Arial"/>
          <w:b/>
          <w:sz w:val="22"/>
          <w:szCs w:val="20"/>
          <w:u w:val="single"/>
        </w:rPr>
      </w:pPr>
      <w:r w:rsidRPr="003362B2">
        <w:rPr>
          <w:rFonts w:ascii="Arial" w:hAnsi="Arial" w:cs="Arial"/>
          <w:b/>
          <w:sz w:val="22"/>
          <w:szCs w:val="20"/>
          <w:u w:val="single"/>
        </w:rPr>
        <w:t>1°  Réintégration demandée par le salarié</w:t>
      </w:r>
    </w:p>
    <w:p w14:paraId="7D980660" w14:textId="77777777" w:rsidR="003362B2" w:rsidRDefault="003362B2" w:rsidP="00B112E1">
      <w:pPr>
        <w:jc w:val="both"/>
        <w:rPr>
          <w:rFonts w:ascii="Arial" w:hAnsi="Arial" w:cs="Arial"/>
          <w:sz w:val="20"/>
          <w:szCs w:val="20"/>
        </w:rPr>
      </w:pPr>
    </w:p>
    <w:p w14:paraId="0E93BFBD" w14:textId="4C39883C" w:rsidR="00B112E1" w:rsidRPr="00B112E1" w:rsidRDefault="00B112E1" w:rsidP="00B112E1">
      <w:pPr>
        <w:jc w:val="both"/>
        <w:rPr>
          <w:rFonts w:ascii="Arial" w:hAnsi="Arial" w:cs="Arial"/>
          <w:sz w:val="20"/>
          <w:szCs w:val="20"/>
        </w:rPr>
      </w:pPr>
      <w:r w:rsidRPr="00B112E1">
        <w:rPr>
          <w:rFonts w:ascii="Arial" w:hAnsi="Arial" w:cs="Arial"/>
          <w:sz w:val="20"/>
          <w:szCs w:val="20"/>
        </w:rPr>
        <w:t>Dans cette hypothèse, le juge lui alloue :</w:t>
      </w:r>
    </w:p>
    <w:p w14:paraId="552F7905" w14:textId="77777777" w:rsidR="00B112E1" w:rsidRPr="00B112E1" w:rsidRDefault="00B112E1" w:rsidP="00B112E1">
      <w:pPr>
        <w:jc w:val="both"/>
        <w:rPr>
          <w:rFonts w:ascii="Arial" w:hAnsi="Arial" w:cs="Arial"/>
          <w:sz w:val="20"/>
          <w:szCs w:val="20"/>
        </w:rPr>
      </w:pPr>
    </w:p>
    <w:p w14:paraId="194299F9"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ab/>
        <w:t>- une somme correspondant à la réparation de la totalité du préjudice subi au cours de la période qui s'est écoulée entre son licenciement et sa réintégration, dans la limite du montant des salaires dont il a été privé ( Cass. soc., 3 juill. 2003, n° 01-44.522, n° 1872 FS - P + B + R + I) ;</w:t>
      </w:r>
    </w:p>
    <w:p w14:paraId="2B19A12D" w14:textId="77777777" w:rsidR="00B112E1" w:rsidRPr="00B112E1" w:rsidRDefault="00B112E1" w:rsidP="003362B2">
      <w:pPr>
        <w:ind w:firstLine="708"/>
        <w:jc w:val="both"/>
        <w:rPr>
          <w:rFonts w:ascii="Arial" w:hAnsi="Arial" w:cs="Arial"/>
          <w:sz w:val="20"/>
          <w:szCs w:val="20"/>
        </w:rPr>
      </w:pPr>
      <w:r w:rsidRPr="00B112E1">
        <w:rPr>
          <w:rFonts w:ascii="Arial" w:hAnsi="Arial" w:cs="Arial"/>
          <w:sz w:val="20"/>
          <w:szCs w:val="20"/>
        </w:rPr>
        <w:t>- éventuellement, des dommages et intérêts en fonction du préjudice subi.</w:t>
      </w:r>
    </w:p>
    <w:p w14:paraId="11490C46" w14:textId="77777777" w:rsidR="00B112E1" w:rsidRDefault="00B112E1" w:rsidP="00B112E1">
      <w:pPr>
        <w:jc w:val="both"/>
        <w:rPr>
          <w:rFonts w:ascii="Arial" w:hAnsi="Arial" w:cs="Arial"/>
          <w:sz w:val="20"/>
          <w:szCs w:val="20"/>
        </w:rPr>
      </w:pPr>
    </w:p>
    <w:p w14:paraId="562C4D46" w14:textId="77777777" w:rsidR="003362B2" w:rsidRPr="00B112E1" w:rsidRDefault="003362B2" w:rsidP="00B112E1">
      <w:pPr>
        <w:jc w:val="both"/>
        <w:rPr>
          <w:rFonts w:ascii="Arial" w:hAnsi="Arial" w:cs="Arial"/>
          <w:sz w:val="20"/>
          <w:szCs w:val="20"/>
        </w:rPr>
      </w:pPr>
    </w:p>
    <w:p w14:paraId="3A689380" w14:textId="77777777" w:rsidR="00B112E1" w:rsidRPr="003362B2" w:rsidRDefault="00B112E1" w:rsidP="003362B2">
      <w:pPr>
        <w:ind w:left="708" w:firstLine="708"/>
        <w:jc w:val="both"/>
        <w:rPr>
          <w:rFonts w:ascii="Arial" w:hAnsi="Arial" w:cs="Arial"/>
          <w:b/>
          <w:sz w:val="20"/>
          <w:szCs w:val="20"/>
          <w:u w:val="single"/>
        </w:rPr>
      </w:pPr>
      <w:r w:rsidRPr="00B112E1">
        <w:rPr>
          <w:rFonts w:ascii="Arial" w:hAnsi="Arial" w:cs="Arial"/>
          <w:sz w:val="20"/>
          <w:szCs w:val="20"/>
        </w:rPr>
        <w:t xml:space="preserve"> </w:t>
      </w:r>
      <w:r w:rsidRPr="003362B2">
        <w:rPr>
          <w:rFonts w:ascii="Arial" w:hAnsi="Arial" w:cs="Arial"/>
          <w:b/>
          <w:sz w:val="22"/>
          <w:szCs w:val="20"/>
          <w:u w:val="single"/>
        </w:rPr>
        <w:t>2°  Réintégration refusée par le salarié</w:t>
      </w:r>
    </w:p>
    <w:p w14:paraId="065BD6C4" w14:textId="77777777" w:rsidR="003362B2" w:rsidRDefault="003362B2" w:rsidP="00B112E1">
      <w:pPr>
        <w:jc w:val="both"/>
        <w:rPr>
          <w:rFonts w:ascii="Arial" w:hAnsi="Arial" w:cs="Arial"/>
          <w:sz w:val="20"/>
          <w:szCs w:val="20"/>
        </w:rPr>
      </w:pPr>
    </w:p>
    <w:p w14:paraId="4DC0CDF9" w14:textId="6CACF40C" w:rsidR="00B112E1" w:rsidRPr="00B112E1" w:rsidRDefault="003362B2" w:rsidP="00B112E1">
      <w:pPr>
        <w:jc w:val="both"/>
        <w:rPr>
          <w:rFonts w:ascii="Arial" w:hAnsi="Arial" w:cs="Arial"/>
          <w:sz w:val="20"/>
          <w:szCs w:val="20"/>
        </w:rPr>
      </w:pPr>
      <w:r>
        <w:rPr>
          <w:rFonts w:ascii="Arial" w:hAnsi="Arial" w:cs="Arial"/>
          <w:sz w:val="20"/>
          <w:szCs w:val="20"/>
        </w:rPr>
        <w:t>L</w:t>
      </w:r>
      <w:r w:rsidR="00B112E1" w:rsidRPr="00B112E1">
        <w:rPr>
          <w:rFonts w:ascii="Arial" w:hAnsi="Arial" w:cs="Arial"/>
          <w:sz w:val="20"/>
          <w:szCs w:val="20"/>
        </w:rPr>
        <w:t>a chambre sociale de la Cour de cassation considère que « le salarié victime d'un licenciement nul et qui ne demande pas sa réintégration a droit, d'une part, aux indemnités de rupture, d'autre part, à une indemnité réparant l'intégralité du préjudice résultant du caractère illicite du licenciement et au moins égale à celle prévue à l'article  L. 122-14-4 » du code du travail</w:t>
      </w:r>
      <w:r>
        <w:rPr>
          <w:rFonts w:ascii="Arial" w:hAnsi="Arial" w:cs="Arial"/>
          <w:sz w:val="20"/>
          <w:szCs w:val="20"/>
        </w:rPr>
        <w:t xml:space="preserve"> (devenu l'article  L. 1235-11), soit 12 mois de salaire</w:t>
      </w:r>
    </w:p>
    <w:p w14:paraId="78AAB893" w14:textId="77777777" w:rsidR="00B112E1" w:rsidRPr="00B112E1" w:rsidRDefault="00B112E1" w:rsidP="00B112E1">
      <w:pPr>
        <w:jc w:val="both"/>
        <w:rPr>
          <w:rFonts w:ascii="Arial" w:hAnsi="Arial" w:cs="Arial"/>
          <w:sz w:val="20"/>
          <w:szCs w:val="20"/>
        </w:rPr>
      </w:pPr>
    </w:p>
    <w:p w14:paraId="4877C78D" w14:textId="2E41DE19" w:rsidR="00B112E1" w:rsidRPr="003362B2" w:rsidRDefault="00B112E1" w:rsidP="00B112E1">
      <w:pPr>
        <w:jc w:val="both"/>
        <w:rPr>
          <w:rFonts w:ascii="Arial" w:hAnsi="Arial" w:cs="Arial"/>
          <w:b/>
          <w:sz w:val="20"/>
          <w:szCs w:val="20"/>
        </w:rPr>
      </w:pPr>
      <w:r w:rsidRPr="003362B2">
        <w:rPr>
          <w:rFonts w:ascii="Arial" w:hAnsi="Arial" w:cs="Arial"/>
          <w:b/>
          <w:sz w:val="20"/>
          <w:szCs w:val="20"/>
        </w:rPr>
        <w:t>Cass. soc., 12 juin 2001, n° 99-41.695</w:t>
      </w:r>
    </w:p>
    <w:p w14:paraId="362F58A5" w14:textId="77777777" w:rsidR="00B112E1" w:rsidRPr="00B112E1" w:rsidRDefault="00B112E1" w:rsidP="00B112E1">
      <w:pPr>
        <w:jc w:val="both"/>
        <w:rPr>
          <w:rFonts w:ascii="Arial" w:hAnsi="Arial" w:cs="Arial"/>
          <w:sz w:val="20"/>
          <w:szCs w:val="20"/>
        </w:rPr>
      </w:pPr>
    </w:p>
    <w:p w14:paraId="51688569"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Le versement automatique de l'indemnité compensatrice de préavis en cas de nullité de la rupture présentera un intérêt certain lorsque le salarié sera dans l'impossibilité d'effectuer son préavis, par exemple en cas de longue maladie consécutive à un harcèlement moral. Il semble donc logique que cette solution puisse s'appliquer en cas de nullité d'un licenciement pour cause de harcèlement moral.</w:t>
      </w:r>
    </w:p>
    <w:p w14:paraId="31D2F452" w14:textId="77777777" w:rsidR="00B112E1" w:rsidRPr="00B112E1" w:rsidRDefault="00B112E1" w:rsidP="00B112E1">
      <w:pPr>
        <w:jc w:val="both"/>
        <w:rPr>
          <w:rFonts w:ascii="Arial" w:hAnsi="Arial" w:cs="Arial"/>
          <w:sz w:val="20"/>
          <w:szCs w:val="20"/>
        </w:rPr>
      </w:pPr>
    </w:p>
    <w:p w14:paraId="04F3CC34"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La Cour de cassation a d'ailleurs statué en ce sens dans un arrêt du 20 septembre 2006.</w:t>
      </w:r>
    </w:p>
    <w:p w14:paraId="17ED9546" w14:textId="77777777" w:rsidR="00B112E1" w:rsidRPr="00B112E1" w:rsidRDefault="00B112E1" w:rsidP="00B112E1">
      <w:pPr>
        <w:jc w:val="both"/>
        <w:rPr>
          <w:rFonts w:ascii="Arial" w:hAnsi="Arial" w:cs="Arial"/>
          <w:sz w:val="20"/>
          <w:szCs w:val="20"/>
        </w:rPr>
      </w:pPr>
    </w:p>
    <w:p w14:paraId="1084629E"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En cas d'inexécution par le salarié du préavis, l'employeur est tenu au paiement d'une indemnité compensatrice lorsqu'il a unilatéralement décidé de dispenser le salarié d'exécuter sa prestation de travail ou lorsque cette inexécution lui est imputable.</w:t>
      </w:r>
    </w:p>
    <w:p w14:paraId="41C8061D" w14:textId="77777777" w:rsidR="00B112E1" w:rsidRPr="00B112E1" w:rsidRDefault="00B112E1" w:rsidP="00B112E1">
      <w:pPr>
        <w:jc w:val="both"/>
        <w:rPr>
          <w:rFonts w:ascii="Arial" w:hAnsi="Arial" w:cs="Arial"/>
          <w:sz w:val="20"/>
          <w:szCs w:val="20"/>
        </w:rPr>
      </w:pPr>
    </w:p>
    <w:p w14:paraId="319F61A6"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Tel est le cas lorsque l'employeur a commis à l'encontre du salarié des faits de harcèlement moral ayant contribué à l'apparition d'une affection ayant justifié les arrêts de travail pour maladie invoqués au soutien du licenciement. L'inexécution du préavis était dès lors imputable à l'employeur.</w:t>
      </w:r>
    </w:p>
    <w:p w14:paraId="4A71F259" w14:textId="77777777" w:rsidR="00B112E1" w:rsidRPr="00B112E1" w:rsidRDefault="00B112E1" w:rsidP="00B112E1">
      <w:pPr>
        <w:jc w:val="both"/>
        <w:rPr>
          <w:rFonts w:ascii="Arial" w:hAnsi="Arial" w:cs="Arial"/>
          <w:sz w:val="20"/>
          <w:szCs w:val="20"/>
        </w:rPr>
      </w:pPr>
    </w:p>
    <w:p w14:paraId="106B2065" w14:textId="2FF22D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Cass. soc., 20 sept. 2006, n° 05-41.385</w:t>
      </w:r>
    </w:p>
    <w:p w14:paraId="78C670EB" w14:textId="77777777" w:rsidR="00B112E1" w:rsidRPr="00B112E1" w:rsidRDefault="00B112E1" w:rsidP="00B112E1">
      <w:pPr>
        <w:jc w:val="both"/>
        <w:rPr>
          <w:rFonts w:ascii="Arial" w:hAnsi="Arial" w:cs="Arial"/>
          <w:sz w:val="20"/>
          <w:szCs w:val="20"/>
        </w:rPr>
      </w:pPr>
    </w:p>
    <w:p w14:paraId="26CE10D9" w14:textId="77777777" w:rsidR="00B112E1" w:rsidRPr="00B112E1" w:rsidRDefault="00B112E1" w:rsidP="00B112E1">
      <w:pPr>
        <w:jc w:val="both"/>
        <w:rPr>
          <w:rFonts w:ascii="Arial" w:hAnsi="Arial" w:cs="Arial"/>
          <w:sz w:val="20"/>
          <w:szCs w:val="20"/>
        </w:rPr>
      </w:pPr>
    </w:p>
    <w:p w14:paraId="0379CFA6" w14:textId="77777777" w:rsidR="003362B2" w:rsidRPr="003362B2" w:rsidRDefault="003362B2" w:rsidP="003362B2">
      <w:pPr>
        <w:ind w:left="708" w:firstLine="708"/>
        <w:jc w:val="both"/>
        <w:rPr>
          <w:rFonts w:ascii="Arial" w:hAnsi="Arial" w:cs="Arial"/>
          <w:b/>
          <w:sz w:val="22"/>
          <w:szCs w:val="20"/>
          <w:u w:val="single"/>
        </w:rPr>
      </w:pPr>
      <w:r w:rsidRPr="003362B2">
        <w:rPr>
          <w:rFonts w:ascii="Arial" w:hAnsi="Arial" w:cs="Arial"/>
          <w:b/>
          <w:sz w:val="22"/>
          <w:szCs w:val="20"/>
          <w:u w:val="single"/>
        </w:rPr>
        <w:t xml:space="preserve">3/ </w:t>
      </w:r>
      <w:r w:rsidR="00B112E1" w:rsidRPr="003362B2">
        <w:rPr>
          <w:rFonts w:ascii="Arial" w:hAnsi="Arial" w:cs="Arial"/>
          <w:b/>
          <w:sz w:val="22"/>
          <w:szCs w:val="20"/>
          <w:u w:val="single"/>
        </w:rPr>
        <w:t xml:space="preserve">Réparation du préjudice moral distinct  </w:t>
      </w:r>
    </w:p>
    <w:p w14:paraId="27869C65" w14:textId="77777777" w:rsidR="003362B2" w:rsidRDefault="003362B2" w:rsidP="003362B2">
      <w:pPr>
        <w:jc w:val="both"/>
        <w:rPr>
          <w:rFonts w:ascii="Arial" w:hAnsi="Arial" w:cs="Arial"/>
          <w:sz w:val="20"/>
          <w:szCs w:val="20"/>
        </w:rPr>
      </w:pPr>
    </w:p>
    <w:p w14:paraId="4A690D41" w14:textId="731FD6F6" w:rsidR="00B112E1" w:rsidRPr="00B112E1" w:rsidRDefault="00B112E1" w:rsidP="003362B2">
      <w:pPr>
        <w:jc w:val="both"/>
        <w:rPr>
          <w:rFonts w:ascii="Arial" w:hAnsi="Arial" w:cs="Arial"/>
          <w:sz w:val="20"/>
          <w:szCs w:val="20"/>
        </w:rPr>
      </w:pPr>
      <w:r w:rsidRPr="00B112E1">
        <w:rPr>
          <w:rFonts w:ascii="Arial" w:hAnsi="Arial" w:cs="Arial"/>
          <w:sz w:val="20"/>
          <w:szCs w:val="20"/>
        </w:rPr>
        <w:t>Le préjudice moral du salarié victime de harcèlement peut être réparé sur le fondement de l'article  1382 du code civil. Ainsi, l'acharnement de l'employeur à nuire à sa salariée et son attitude méprisante et vexatoire justifient l'attribution de dommages et intérêts sur le fondement de l'article  1382 du code civil.</w:t>
      </w:r>
    </w:p>
    <w:p w14:paraId="3B2E47D6" w14:textId="77777777" w:rsidR="00B112E1" w:rsidRPr="00B112E1" w:rsidRDefault="00B112E1" w:rsidP="00B112E1">
      <w:pPr>
        <w:jc w:val="both"/>
        <w:rPr>
          <w:rFonts w:ascii="Arial" w:hAnsi="Arial" w:cs="Arial"/>
          <w:sz w:val="20"/>
          <w:szCs w:val="20"/>
        </w:rPr>
      </w:pPr>
    </w:p>
    <w:p w14:paraId="7986B2AF" w14:textId="777777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Cass. soc., 19 mai 1993, n° 91-44.277</w:t>
      </w:r>
    </w:p>
    <w:p w14:paraId="3F81CA87" w14:textId="77777777" w:rsidR="00B112E1" w:rsidRPr="00B112E1" w:rsidRDefault="00B112E1" w:rsidP="00B112E1">
      <w:pPr>
        <w:jc w:val="both"/>
        <w:rPr>
          <w:rFonts w:ascii="Arial" w:hAnsi="Arial" w:cs="Arial"/>
          <w:sz w:val="20"/>
          <w:szCs w:val="20"/>
        </w:rPr>
      </w:pPr>
    </w:p>
    <w:p w14:paraId="714366B2"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Le fait pour une directrice générale salariée d'avoir insulté à plusieurs reprises en des termes particulièrement blessants et injurieux la salariée et de l'avoir humiliée en présence d'autres salariés de la société et de tiers constitue une faute intentionnelle commise en violation de l'article L. 230-3 du code du travail alors applicable (devenu l'article L. 4122-1) qui engage la responsabilité civile de la préposée à l'égard de la salariée.</w:t>
      </w:r>
    </w:p>
    <w:p w14:paraId="41C7A9B5" w14:textId="77777777" w:rsidR="00B112E1" w:rsidRPr="00B112E1" w:rsidRDefault="00B112E1" w:rsidP="00B112E1">
      <w:pPr>
        <w:jc w:val="both"/>
        <w:rPr>
          <w:rFonts w:ascii="Arial" w:hAnsi="Arial" w:cs="Arial"/>
          <w:sz w:val="20"/>
          <w:szCs w:val="20"/>
        </w:rPr>
      </w:pPr>
    </w:p>
    <w:p w14:paraId="23C66616" w14:textId="777777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Cass. soc., 10 nov. 2010, n° 08-44.623</w:t>
      </w:r>
    </w:p>
    <w:p w14:paraId="0D4731F6" w14:textId="77777777" w:rsidR="00B112E1" w:rsidRPr="00B112E1" w:rsidRDefault="00B112E1" w:rsidP="00B112E1">
      <w:pPr>
        <w:jc w:val="both"/>
        <w:rPr>
          <w:rFonts w:ascii="Arial" w:hAnsi="Arial" w:cs="Arial"/>
          <w:sz w:val="20"/>
          <w:szCs w:val="20"/>
        </w:rPr>
      </w:pPr>
    </w:p>
    <w:p w14:paraId="7F546748"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Mais l'employeur est également directement engagé par les agissements du cadre titulaire d'une délégation de pouvoirs et assurant sa représentation à l'égard du personnel placé sous ses ordres. Dans cette affaire, le cadre impliqué avait jeté le discrédit sur la salariée qui était sa subordonnée, l'affectant personnellement et portant atteinte à son image, à sa fonction et à son autorité. Par ce seul motif, l'employeur avait manqué à ses obligations. Dès lors, ces manquements présentaient une gravité suffisante pour justifier la résiliation, aux torts de l'employeur, du contrat de travail de la salariée victime des agissements du cadre.</w:t>
      </w:r>
    </w:p>
    <w:p w14:paraId="640B28D8" w14:textId="77777777" w:rsidR="00B112E1" w:rsidRPr="00B112E1" w:rsidRDefault="00B112E1" w:rsidP="00B112E1">
      <w:pPr>
        <w:jc w:val="both"/>
        <w:rPr>
          <w:rFonts w:ascii="Arial" w:hAnsi="Arial" w:cs="Arial"/>
          <w:sz w:val="20"/>
          <w:szCs w:val="20"/>
        </w:rPr>
      </w:pPr>
    </w:p>
    <w:p w14:paraId="1B2AD1B2" w14:textId="777777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Cass. soc., 15 mars 2000, n° 97-45.916</w:t>
      </w:r>
    </w:p>
    <w:p w14:paraId="54BB4A5E" w14:textId="77777777" w:rsidR="00B112E1" w:rsidRPr="00B112E1" w:rsidRDefault="00B112E1" w:rsidP="00B112E1">
      <w:pPr>
        <w:jc w:val="both"/>
        <w:rPr>
          <w:rFonts w:ascii="Arial" w:hAnsi="Arial" w:cs="Arial"/>
          <w:sz w:val="20"/>
          <w:szCs w:val="20"/>
        </w:rPr>
      </w:pPr>
    </w:p>
    <w:p w14:paraId="3020D489"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La Cour de cassation a également admis la réparation du préjudice résultant pour une salariée d'insultes et de mauvais traitements dont elle était victime de la part de l'épouse du gérant, considérant que « </w:t>
      </w:r>
      <w:r w:rsidRPr="003362B2">
        <w:rPr>
          <w:rFonts w:ascii="Arial" w:hAnsi="Arial" w:cs="Arial"/>
          <w:i/>
          <w:sz w:val="20"/>
          <w:szCs w:val="20"/>
        </w:rPr>
        <w:t>l'employeur doit répondre des agissements des personnes qui exercent, de fait ou de droit, une autorité sur les salariés</w:t>
      </w:r>
      <w:r w:rsidRPr="00B112E1">
        <w:rPr>
          <w:rFonts w:ascii="Arial" w:hAnsi="Arial" w:cs="Arial"/>
          <w:sz w:val="20"/>
          <w:szCs w:val="20"/>
        </w:rPr>
        <w:t xml:space="preserve"> ».</w:t>
      </w:r>
    </w:p>
    <w:p w14:paraId="7686642F" w14:textId="77777777" w:rsidR="00B112E1" w:rsidRPr="00B112E1" w:rsidRDefault="00B112E1" w:rsidP="00B112E1">
      <w:pPr>
        <w:jc w:val="both"/>
        <w:rPr>
          <w:rFonts w:ascii="Arial" w:hAnsi="Arial" w:cs="Arial"/>
          <w:sz w:val="20"/>
          <w:szCs w:val="20"/>
        </w:rPr>
      </w:pPr>
    </w:p>
    <w:p w14:paraId="1CBE45CE"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L'employeur est dès lors condamné à payer à la salariée des dommages et intérêts en réparation de son préjudice moral résultant du mauvais traitement et des insultes dont elle était victime de la part de l'épouse du gérant.</w:t>
      </w:r>
    </w:p>
    <w:p w14:paraId="4A88A483" w14:textId="77777777" w:rsidR="00B112E1" w:rsidRPr="00B112E1" w:rsidRDefault="00B112E1" w:rsidP="00B112E1">
      <w:pPr>
        <w:jc w:val="both"/>
        <w:rPr>
          <w:rFonts w:ascii="Arial" w:hAnsi="Arial" w:cs="Arial"/>
          <w:sz w:val="20"/>
          <w:szCs w:val="20"/>
        </w:rPr>
      </w:pPr>
    </w:p>
    <w:p w14:paraId="771C03A9" w14:textId="777777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Cass. soc., 10 mai 2001, n° 99-40.059, n° 1940 F - P</w:t>
      </w:r>
    </w:p>
    <w:p w14:paraId="08C574F1" w14:textId="77777777" w:rsidR="00B112E1" w:rsidRPr="00B112E1" w:rsidRDefault="00B112E1" w:rsidP="00B112E1">
      <w:pPr>
        <w:jc w:val="both"/>
        <w:rPr>
          <w:rFonts w:ascii="Arial" w:hAnsi="Arial" w:cs="Arial"/>
          <w:sz w:val="20"/>
          <w:szCs w:val="20"/>
        </w:rPr>
      </w:pPr>
    </w:p>
    <w:p w14:paraId="1A23EF7C"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Mais il a fallu attendre un arrêt du 21 juin 2006 pour que la Cour de cassation prenne position sur la nature de la responsabilité de l'employeur en matière de harcèlement moral. Il est désormais acquis que lorsqu'un salarié se livre à des agissements de harcèlement sur d'autres salariés, l'employeur non fautif peut être rendu responsable.</w:t>
      </w:r>
    </w:p>
    <w:p w14:paraId="6FA728C8" w14:textId="77777777" w:rsidR="00B112E1" w:rsidRPr="00B112E1" w:rsidRDefault="00B112E1" w:rsidP="00B112E1">
      <w:pPr>
        <w:jc w:val="both"/>
        <w:rPr>
          <w:rFonts w:ascii="Arial" w:hAnsi="Arial" w:cs="Arial"/>
          <w:sz w:val="20"/>
          <w:szCs w:val="20"/>
        </w:rPr>
      </w:pPr>
    </w:p>
    <w:p w14:paraId="11659B3F" w14:textId="7F10C8EE" w:rsidR="00B112E1" w:rsidRPr="00B112E1" w:rsidRDefault="003362B2" w:rsidP="00B112E1">
      <w:pPr>
        <w:jc w:val="both"/>
        <w:rPr>
          <w:rFonts w:ascii="Arial" w:hAnsi="Arial" w:cs="Arial"/>
          <w:sz w:val="20"/>
          <w:szCs w:val="20"/>
        </w:rPr>
      </w:pPr>
      <w:r>
        <w:rPr>
          <w:rFonts w:ascii="Arial" w:hAnsi="Arial" w:cs="Arial"/>
          <w:sz w:val="20"/>
          <w:szCs w:val="20"/>
        </w:rPr>
        <w:t>L</w:t>
      </w:r>
      <w:r w:rsidR="00B112E1" w:rsidRPr="00B112E1">
        <w:rPr>
          <w:rFonts w:ascii="Arial" w:hAnsi="Arial" w:cs="Arial"/>
          <w:sz w:val="20"/>
          <w:szCs w:val="20"/>
        </w:rPr>
        <w:t>'employeur doit en effet prendre et mettre en oeuvre toutes les mesures nécessaires pour assurer la sécurité et protéger la santé des salariés par une prévention des risques professionnels, notamment en ce qui concerne le harcèlement moral (C. trav., art. L. 4121-2). Cette disposition est complétée par celle de l'article  L. 1152-4 qui l'oblige à prendre des mesures de prévention.</w:t>
      </w:r>
    </w:p>
    <w:p w14:paraId="02017311" w14:textId="77777777" w:rsidR="00B112E1" w:rsidRPr="00B112E1" w:rsidRDefault="00B112E1" w:rsidP="00B112E1">
      <w:pPr>
        <w:jc w:val="both"/>
        <w:rPr>
          <w:rFonts w:ascii="Arial" w:hAnsi="Arial" w:cs="Arial"/>
          <w:sz w:val="20"/>
          <w:szCs w:val="20"/>
        </w:rPr>
      </w:pPr>
    </w:p>
    <w:p w14:paraId="256D2256" w14:textId="41F94746" w:rsidR="00B112E1" w:rsidRPr="003362B2" w:rsidRDefault="00B112E1" w:rsidP="00B112E1">
      <w:pPr>
        <w:jc w:val="both"/>
        <w:rPr>
          <w:rFonts w:ascii="Arial" w:hAnsi="Arial" w:cs="Arial"/>
          <w:b/>
          <w:sz w:val="20"/>
          <w:szCs w:val="20"/>
        </w:rPr>
      </w:pPr>
      <w:r w:rsidRPr="003362B2">
        <w:rPr>
          <w:rFonts w:ascii="Arial" w:hAnsi="Arial" w:cs="Arial"/>
          <w:b/>
          <w:sz w:val="20"/>
          <w:szCs w:val="20"/>
        </w:rPr>
        <w:t>Cass. soc., 21 juin 2006, n° 05-43.914</w:t>
      </w:r>
    </w:p>
    <w:p w14:paraId="66CAFA99" w14:textId="77777777" w:rsidR="00B112E1" w:rsidRPr="00B112E1" w:rsidRDefault="00B112E1" w:rsidP="00B112E1">
      <w:pPr>
        <w:jc w:val="both"/>
        <w:rPr>
          <w:rFonts w:ascii="Arial" w:hAnsi="Arial" w:cs="Arial"/>
          <w:sz w:val="20"/>
          <w:szCs w:val="20"/>
        </w:rPr>
      </w:pPr>
    </w:p>
    <w:p w14:paraId="13FCA779"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Jusqu'en 2010, l'obligation de sécurité de résultat à la charge de l'employeur lui imposait de mettre un terme aux agissements de harcèlement moral.</w:t>
      </w:r>
    </w:p>
    <w:p w14:paraId="5EB18DB2" w14:textId="77777777" w:rsidR="00B112E1" w:rsidRPr="00B112E1" w:rsidRDefault="00B112E1" w:rsidP="00B112E1">
      <w:pPr>
        <w:jc w:val="both"/>
        <w:rPr>
          <w:rFonts w:ascii="Arial" w:hAnsi="Arial" w:cs="Arial"/>
          <w:sz w:val="20"/>
          <w:szCs w:val="20"/>
        </w:rPr>
      </w:pPr>
    </w:p>
    <w:p w14:paraId="5C95BD1B" w14:textId="777777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Cass. soc., 21 févr. 2007, n° 05-41.741</w:t>
      </w:r>
    </w:p>
    <w:p w14:paraId="77848DAC" w14:textId="77777777" w:rsidR="00B112E1" w:rsidRPr="00B112E1" w:rsidRDefault="00B112E1" w:rsidP="00B112E1">
      <w:pPr>
        <w:jc w:val="both"/>
        <w:rPr>
          <w:rFonts w:ascii="Arial" w:hAnsi="Arial" w:cs="Arial"/>
          <w:sz w:val="20"/>
          <w:szCs w:val="20"/>
        </w:rPr>
      </w:pPr>
    </w:p>
    <w:p w14:paraId="333BE9A9" w14:textId="7BB573FD" w:rsidR="00B112E1" w:rsidRPr="00B112E1" w:rsidRDefault="00B112E1" w:rsidP="00B112E1">
      <w:pPr>
        <w:jc w:val="both"/>
        <w:rPr>
          <w:rFonts w:ascii="Arial" w:hAnsi="Arial" w:cs="Arial"/>
          <w:sz w:val="20"/>
          <w:szCs w:val="20"/>
        </w:rPr>
      </w:pPr>
      <w:r w:rsidRPr="00B112E1">
        <w:rPr>
          <w:rFonts w:ascii="Arial" w:hAnsi="Arial" w:cs="Arial"/>
          <w:sz w:val="20"/>
          <w:szCs w:val="20"/>
        </w:rPr>
        <w:t>Depuis deux arrêts du 3 février 2010, le fait pour un employeur de prendre des mesures pour faire cesser des agissements de harcèlement moral ne suffit plus. L'employeur manque désormais à son obligation de sécurité de résultat en matière de protection de la santé et de la sécurité des travailleurs dès lors qu'un salarié est victime, sur le lieu de travail, de faits de harcèlement, moral ou sexuel ou de</w:t>
      </w:r>
      <w:r w:rsidR="003362B2">
        <w:rPr>
          <w:rFonts w:ascii="Arial" w:hAnsi="Arial" w:cs="Arial"/>
          <w:sz w:val="20"/>
          <w:szCs w:val="20"/>
        </w:rPr>
        <w:t xml:space="preserve"> violences physiques ou morales.</w:t>
      </w:r>
    </w:p>
    <w:p w14:paraId="1C7FBAB5" w14:textId="77777777" w:rsidR="00B112E1" w:rsidRPr="00B112E1" w:rsidRDefault="00B112E1" w:rsidP="00B112E1">
      <w:pPr>
        <w:jc w:val="both"/>
        <w:rPr>
          <w:rFonts w:ascii="Arial" w:hAnsi="Arial" w:cs="Arial"/>
          <w:sz w:val="20"/>
          <w:szCs w:val="20"/>
        </w:rPr>
      </w:pPr>
    </w:p>
    <w:p w14:paraId="6B2A8213"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La Cour de cassation a par ailleurs admis que la faute inexcusable de l'employeur peut être engagée, à l'occasion d'une tentative de suicide du salarié due à un « syndrome anxiodépressif » en lien avec le travail.</w:t>
      </w:r>
    </w:p>
    <w:p w14:paraId="58CD0850" w14:textId="77777777" w:rsidR="00B112E1" w:rsidRPr="00B112E1" w:rsidRDefault="00B112E1" w:rsidP="00B112E1">
      <w:pPr>
        <w:jc w:val="both"/>
        <w:rPr>
          <w:rFonts w:ascii="Arial" w:hAnsi="Arial" w:cs="Arial"/>
          <w:sz w:val="20"/>
          <w:szCs w:val="20"/>
        </w:rPr>
      </w:pPr>
    </w:p>
    <w:p w14:paraId="4CC4D72E" w14:textId="777777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Cass. 2e civ., 22 févr. 2007, n° 05-13.771, n° 305 FP - P + B + R + I</w:t>
      </w:r>
    </w:p>
    <w:p w14:paraId="367FCBB0" w14:textId="77777777" w:rsidR="00B112E1" w:rsidRPr="00B112E1" w:rsidRDefault="00B112E1" w:rsidP="00B112E1">
      <w:pPr>
        <w:jc w:val="both"/>
        <w:rPr>
          <w:rFonts w:ascii="Arial" w:hAnsi="Arial" w:cs="Arial"/>
          <w:sz w:val="20"/>
          <w:szCs w:val="20"/>
        </w:rPr>
      </w:pPr>
    </w:p>
    <w:p w14:paraId="6423EFCE" w14:textId="77777777" w:rsidR="00B112E1" w:rsidRPr="00B112E1" w:rsidRDefault="00B112E1" w:rsidP="00B112E1">
      <w:pPr>
        <w:jc w:val="both"/>
        <w:rPr>
          <w:rFonts w:ascii="Arial" w:hAnsi="Arial" w:cs="Arial"/>
          <w:sz w:val="20"/>
          <w:szCs w:val="20"/>
        </w:rPr>
      </w:pPr>
    </w:p>
    <w:p w14:paraId="51B3ADD7"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 xml:space="preserve">En revanche, l'employeur ne peut être pénalement responsable d'actes de harcèlement qu'il n'a pas commis personnellement. </w:t>
      </w:r>
    </w:p>
    <w:p w14:paraId="7521028B" w14:textId="77777777" w:rsidR="00B112E1" w:rsidRPr="00B112E1" w:rsidRDefault="00B112E1" w:rsidP="00B112E1">
      <w:pPr>
        <w:jc w:val="both"/>
        <w:rPr>
          <w:rFonts w:ascii="Arial" w:hAnsi="Arial" w:cs="Arial"/>
          <w:sz w:val="20"/>
          <w:szCs w:val="20"/>
        </w:rPr>
      </w:pPr>
    </w:p>
    <w:p w14:paraId="0E6B8EDA" w14:textId="6D5771FA" w:rsidR="00B112E1" w:rsidRPr="00B112E1" w:rsidRDefault="003362B2" w:rsidP="00B112E1">
      <w:pPr>
        <w:jc w:val="both"/>
        <w:rPr>
          <w:rFonts w:ascii="Arial" w:hAnsi="Arial" w:cs="Arial"/>
          <w:sz w:val="20"/>
          <w:szCs w:val="20"/>
        </w:rPr>
      </w:pPr>
      <w:r>
        <w:rPr>
          <w:rFonts w:ascii="Arial" w:hAnsi="Arial" w:cs="Arial"/>
          <w:sz w:val="20"/>
          <w:szCs w:val="20"/>
        </w:rPr>
        <w:t>En effet, en vertu de l'article</w:t>
      </w:r>
      <w:r w:rsidR="00B112E1" w:rsidRPr="00B112E1">
        <w:rPr>
          <w:rFonts w:ascii="Arial" w:hAnsi="Arial" w:cs="Arial"/>
          <w:sz w:val="20"/>
          <w:szCs w:val="20"/>
        </w:rPr>
        <w:t xml:space="preserve"> 121-1 du code pénal, nul n'est responsable que de son propre fait et l'article  222-33-2 du même code sanctionne le fait de harceler autrui par des agissements répétés ayant pour objet ou pour effet une dégradation des conditions de travail susceptible de porter atteinte à ses droits et à sa dignité, d'altérer sa santé physique ou mentale ou de compromettre son avenir professionnel.</w:t>
      </w:r>
    </w:p>
    <w:p w14:paraId="4F53FA84" w14:textId="77777777" w:rsidR="00B112E1" w:rsidRPr="00B112E1" w:rsidRDefault="00B112E1" w:rsidP="00B112E1">
      <w:pPr>
        <w:jc w:val="both"/>
        <w:rPr>
          <w:rFonts w:ascii="Arial" w:hAnsi="Arial" w:cs="Arial"/>
          <w:sz w:val="20"/>
          <w:szCs w:val="20"/>
        </w:rPr>
      </w:pPr>
    </w:p>
    <w:p w14:paraId="051B0399" w14:textId="4EBC665A" w:rsidR="00B112E1" w:rsidRPr="003362B2" w:rsidRDefault="00B112E1" w:rsidP="00B112E1">
      <w:pPr>
        <w:jc w:val="both"/>
        <w:rPr>
          <w:rFonts w:ascii="Arial" w:hAnsi="Arial" w:cs="Arial"/>
          <w:b/>
          <w:sz w:val="20"/>
          <w:szCs w:val="20"/>
        </w:rPr>
      </w:pPr>
      <w:r w:rsidRPr="003362B2">
        <w:rPr>
          <w:rFonts w:ascii="Arial" w:hAnsi="Arial" w:cs="Arial"/>
          <w:b/>
          <w:sz w:val="20"/>
          <w:szCs w:val="20"/>
        </w:rPr>
        <w:t>Cass. crim., 16 sept. 2014, n° 13-82.468</w:t>
      </w:r>
    </w:p>
    <w:p w14:paraId="7865A8B2" w14:textId="77777777" w:rsidR="00B112E1" w:rsidRPr="00B112E1" w:rsidRDefault="00B112E1" w:rsidP="00B112E1">
      <w:pPr>
        <w:jc w:val="both"/>
        <w:rPr>
          <w:rFonts w:ascii="Arial" w:hAnsi="Arial" w:cs="Arial"/>
          <w:sz w:val="20"/>
          <w:szCs w:val="20"/>
        </w:rPr>
      </w:pPr>
    </w:p>
    <w:p w14:paraId="6EDDACDB" w14:textId="77777777" w:rsidR="00B112E1" w:rsidRPr="00B112E1" w:rsidRDefault="00B112E1" w:rsidP="00B112E1">
      <w:pPr>
        <w:jc w:val="both"/>
        <w:rPr>
          <w:rFonts w:ascii="Arial" w:hAnsi="Arial" w:cs="Arial"/>
          <w:sz w:val="20"/>
          <w:szCs w:val="20"/>
        </w:rPr>
      </w:pPr>
    </w:p>
    <w:p w14:paraId="493D37E2" w14:textId="77777777" w:rsidR="00B112E1" w:rsidRPr="00B112E1" w:rsidRDefault="00B112E1" w:rsidP="00B112E1">
      <w:pPr>
        <w:jc w:val="both"/>
        <w:rPr>
          <w:rFonts w:ascii="Arial" w:hAnsi="Arial" w:cs="Arial"/>
          <w:sz w:val="20"/>
          <w:szCs w:val="20"/>
        </w:rPr>
      </w:pPr>
    </w:p>
    <w:p w14:paraId="4C95A959" w14:textId="5EE1B6C0" w:rsidR="00B112E1" w:rsidRPr="003362B2" w:rsidRDefault="003362B2" w:rsidP="003362B2">
      <w:pPr>
        <w:ind w:left="708" w:firstLine="708"/>
        <w:jc w:val="both"/>
        <w:rPr>
          <w:rFonts w:ascii="Arial" w:hAnsi="Arial" w:cs="Arial"/>
          <w:b/>
          <w:sz w:val="22"/>
          <w:szCs w:val="20"/>
          <w:u w:val="single"/>
        </w:rPr>
      </w:pPr>
      <w:r w:rsidRPr="003362B2">
        <w:rPr>
          <w:rFonts w:ascii="Arial" w:hAnsi="Arial" w:cs="Arial"/>
          <w:b/>
          <w:sz w:val="22"/>
          <w:szCs w:val="20"/>
          <w:u w:val="single"/>
        </w:rPr>
        <w:t xml:space="preserve">4/ </w:t>
      </w:r>
      <w:r w:rsidR="00B112E1" w:rsidRPr="003362B2">
        <w:rPr>
          <w:rFonts w:ascii="Arial" w:hAnsi="Arial" w:cs="Arial"/>
          <w:b/>
          <w:sz w:val="22"/>
          <w:szCs w:val="20"/>
          <w:u w:val="single"/>
        </w:rPr>
        <w:t>Indemnisation du salarié harcelé au titre de l'accident du travail</w:t>
      </w:r>
    </w:p>
    <w:p w14:paraId="1799ABAE" w14:textId="77777777" w:rsidR="003362B2" w:rsidRDefault="003362B2" w:rsidP="00B112E1">
      <w:pPr>
        <w:jc w:val="both"/>
        <w:rPr>
          <w:rFonts w:ascii="Arial" w:hAnsi="Arial" w:cs="Arial"/>
          <w:sz w:val="20"/>
          <w:szCs w:val="20"/>
        </w:rPr>
      </w:pPr>
    </w:p>
    <w:p w14:paraId="6B60E85A" w14:textId="142CD951" w:rsidR="00B112E1" w:rsidRPr="00B112E1" w:rsidRDefault="00B112E1" w:rsidP="00B112E1">
      <w:pPr>
        <w:jc w:val="both"/>
        <w:rPr>
          <w:rFonts w:ascii="Arial" w:hAnsi="Arial" w:cs="Arial"/>
          <w:sz w:val="20"/>
          <w:szCs w:val="20"/>
        </w:rPr>
      </w:pPr>
      <w:r w:rsidRPr="00B112E1">
        <w:rPr>
          <w:rFonts w:ascii="Arial" w:hAnsi="Arial" w:cs="Arial"/>
          <w:sz w:val="20"/>
          <w:szCs w:val="20"/>
        </w:rPr>
        <w:t>La plupart des exemples révélés par le contentieux montrent que les agissements de harcèlement moral ont des répercussions sur la santé de ceux qui en sont victimes, qui peuvent même aboutir à des tentatives de suicide.</w:t>
      </w:r>
    </w:p>
    <w:p w14:paraId="7FBEAD37" w14:textId="77777777" w:rsidR="00B112E1" w:rsidRPr="00B112E1" w:rsidRDefault="00B112E1" w:rsidP="00B112E1">
      <w:pPr>
        <w:jc w:val="both"/>
        <w:rPr>
          <w:rFonts w:ascii="Arial" w:hAnsi="Arial" w:cs="Arial"/>
          <w:sz w:val="20"/>
          <w:szCs w:val="20"/>
        </w:rPr>
      </w:pPr>
    </w:p>
    <w:p w14:paraId="5108262B"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L'application de la réglementation relative aux accidents du travail en matière de harcèlement moral vise la plupart du temps les cas de suicides ou de tentatives de suicide sur le lieu et au temps de travail.</w:t>
      </w:r>
    </w:p>
    <w:p w14:paraId="40AD1DF5" w14:textId="77777777" w:rsidR="00B112E1" w:rsidRPr="00B112E1" w:rsidRDefault="00B112E1" w:rsidP="00B112E1">
      <w:pPr>
        <w:jc w:val="both"/>
        <w:rPr>
          <w:rFonts w:ascii="Arial" w:hAnsi="Arial" w:cs="Arial"/>
          <w:sz w:val="20"/>
          <w:szCs w:val="20"/>
        </w:rPr>
      </w:pPr>
    </w:p>
    <w:p w14:paraId="4C630DC7"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Les juges veillent toutefois à ce que le suicide ou la tentative de suicide soit bien la conséquence d'un harcèlement au travail.</w:t>
      </w:r>
    </w:p>
    <w:p w14:paraId="0F1479F7" w14:textId="77777777" w:rsidR="00B112E1" w:rsidRPr="00B112E1" w:rsidRDefault="00B112E1" w:rsidP="00B112E1">
      <w:pPr>
        <w:jc w:val="both"/>
        <w:rPr>
          <w:rFonts w:ascii="Arial" w:hAnsi="Arial" w:cs="Arial"/>
          <w:sz w:val="20"/>
          <w:szCs w:val="20"/>
        </w:rPr>
      </w:pPr>
    </w:p>
    <w:p w14:paraId="1F97B713"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C'est ainsi qu'une cour d'appel a qualifié d'accident du travail le suicide d'un salarié qui s'était pendu dans les locaux de l'entreprise en raison de pressions psychologiques exercées par la direction qu'il n'a pu supporter.</w:t>
      </w:r>
    </w:p>
    <w:p w14:paraId="1A570C2D" w14:textId="77777777" w:rsidR="00B112E1" w:rsidRPr="00B112E1" w:rsidRDefault="00B112E1" w:rsidP="00B112E1">
      <w:pPr>
        <w:jc w:val="both"/>
        <w:rPr>
          <w:rFonts w:ascii="Arial" w:hAnsi="Arial" w:cs="Arial"/>
          <w:sz w:val="20"/>
          <w:szCs w:val="20"/>
        </w:rPr>
      </w:pPr>
    </w:p>
    <w:p w14:paraId="187ADDA3" w14:textId="777777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CA Riom, ch. soc., 22 févr. 2000, n° 23</w:t>
      </w:r>
    </w:p>
    <w:p w14:paraId="3C956E09" w14:textId="77777777" w:rsidR="00B112E1" w:rsidRPr="00B112E1" w:rsidRDefault="00B112E1" w:rsidP="00B112E1">
      <w:pPr>
        <w:jc w:val="both"/>
        <w:rPr>
          <w:rFonts w:ascii="Arial" w:hAnsi="Arial" w:cs="Arial"/>
          <w:sz w:val="20"/>
          <w:szCs w:val="20"/>
        </w:rPr>
      </w:pPr>
    </w:p>
    <w:p w14:paraId="4BAB3579"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La tentative de suicide faite au temps et au lieu de travail par une salariée victime de harcèlement de la part d'une supérieure hiérarchique, a été reconnue comme accident du travail. Dans cette affaire, les juges se sont fondés explicitement sur la persécution morale exercée par le chef de service, jusqu'à la mise en quarantaine de la salariée, persécution établie par des dizaines de témoignages.</w:t>
      </w:r>
    </w:p>
    <w:p w14:paraId="022F3382" w14:textId="77777777" w:rsidR="00B112E1" w:rsidRPr="00B112E1" w:rsidRDefault="00B112E1" w:rsidP="00B112E1">
      <w:pPr>
        <w:jc w:val="both"/>
        <w:rPr>
          <w:rFonts w:ascii="Arial" w:hAnsi="Arial" w:cs="Arial"/>
          <w:sz w:val="20"/>
          <w:szCs w:val="20"/>
        </w:rPr>
      </w:pPr>
    </w:p>
    <w:p w14:paraId="67D7BFD1" w14:textId="77777777" w:rsidR="00B112E1" w:rsidRPr="003362B2" w:rsidRDefault="00B112E1" w:rsidP="00B112E1">
      <w:pPr>
        <w:jc w:val="both"/>
        <w:rPr>
          <w:rFonts w:ascii="Arial" w:hAnsi="Arial" w:cs="Arial"/>
          <w:b/>
          <w:sz w:val="20"/>
          <w:szCs w:val="20"/>
        </w:rPr>
      </w:pPr>
      <w:r w:rsidRPr="003362B2">
        <w:rPr>
          <w:rFonts w:ascii="Arial" w:hAnsi="Arial" w:cs="Arial"/>
          <w:b/>
          <w:sz w:val="20"/>
          <w:szCs w:val="20"/>
        </w:rPr>
        <w:t xml:space="preserve"> TASS Epinal, 28 févr. 2000, n° 218/99</w:t>
      </w:r>
    </w:p>
    <w:p w14:paraId="5F4DA1E6" w14:textId="77777777" w:rsidR="00B112E1" w:rsidRPr="00B112E1" w:rsidRDefault="00B112E1" w:rsidP="00B112E1">
      <w:pPr>
        <w:jc w:val="both"/>
        <w:rPr>
          <w:rFonts w:ascii="Arial" w:hAnsi="Arial" w:cs="Arial"/>
          <w:sz w:val="20"/>
          <w:szCs w:val="20"/>
        </w:rPr>
      </w:pPr>
    </w:p>
    <w:p w14:paraId="4048D344"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La qualification d'accident du travail emporte des conséquences à la fois pour l'employeur et pour le salarié : incidences en matière de tarification des cotisations d'accidents du travail, de protection de l'emploi et de reclassement, de montant des prestations versées.</w:t>
      </w:r>
    </w:p>
    <w:p w14:paraId="44DDA1F5" w14:textId="77777777" w:rsidR="00B112E1" w:rsidRPr="00B112E1" w:rsidRDefault="00B112E1" w:rsidP="00B112E1">
      <w:pPr>
        <w:jc w:val="both"/>
        <w:rPr>
          <w:rFonts w:ascii="Arial" w:hAnsi="Arial" w:cs="Arial"/>
          <w:sz w:val="20"/>
          <w:szCs w:val="20"/>
        </w:rPr>
      </w:pPr>
    </w:p>
    <w:p w14:paraId="059B0E12" w14:textId="77777777" w:rsidR="00B112E1" w:rsidRPr="00B112E1" w:rsidRDefault="00B112E1" w:rsidP="00B112E1">
      <w:pPr>
        <w:jc w:val="both"/>
        <w:rPr>
          <w:rFonts w:ascii="Arial" w:hAnsi="Arial" w:cs="Arial"/>
          <w:sz w:val="20"/>
          <w:szCs w:val="20"/>
        </w:rPr>
      </w:pPr>
      <w:r w:rsidRPr="00B112E1">
        <w:rPr>
          <w:rFonts w:ascii="Arial" w:hAnsi="Arial" w:cs="Arial"/>
          <w:sz w:val="20"/>
          <w:szCs w:val="20"/>
        </w:rPr>
        <w:t>Selon l'article  L. 411-1 du code de la sécurité sociale, l'accident survenu par le fait ou à l'occasion du travail est considéré comme accident du travail. Pour que cette présomption joue, la réunion des deux éléments suivants est nécessaire : le fait accidentel et le lien entre l'accident et le travail.</w:t>
      </w:r>
    </w:p>
    <w:p w14:paraId="287788C1" w14:textId="77777777" w:rsidR="00B112E1" w:rsidRPr="00B112E1" w:rsidRDefault="00B112E1" w:rsidP="00B112E1">
      <w:pPr>
        <w:jc w:val="both"/>
        <w:rPr>
          <w:rFonts w:ascii="Arial" w:hAnsi="Arial" w:cs="Arial"/>
          <w:sz w:val="20"/>
          <w:szCs w:val="20"/>
        </w:rPr>
      </w:pPr>
    </w:p>
    <w:p w14:paraId="0CC62125" w14:textId="77777777" w:rsidR="00B112E1" w:rsidRPr="00B112E1" w:rsidRDefault="00B112E1" w:rsidP="00B112E1">
      <w:pPr>
        <w:jc w:val="both"/>
        <w:rPr>
          <w:rFonts w:ascii="Arial" w:hAnsi="Arial" w:cs="Arial"/>
          <w:sz w:val="20"/>
          <w:szCs w:val="20"/>
        </w:rPr>
      </w:pPr>
    </w:p>
    <w:p w14:paraId="0B06EF1A" w14:textId="77777777" w:rsidR="00132A99" w:rsidRDefault="00B112E1" w:rsidP="00B112E1">
      <w:pPr>
        <w:jc w:val="both"/>
        <w:rPr>
          <w:rFonts w:ascii="Arial" w:hAnsi="Arial" w:cs="Arial"/>
          <w:sz w:val="20"/>
          <w:szCs w:val="20"/>
        </w:rPr>
      </w:pPr>
      <w:r w:rsidRPr="00B112E1">
        <w:rPr>
          <w:rFonts w:ascii="Arial" w:hAnsi="Arial" w:cs="Arial"/>
          <w:sz w:val="20"/>
          <w:szCs w:val="20"/>
        </w:rPr>
        <w:t>Pour l'employeur, cette qualification emporte des incidences</w:t>
      </w:r>
      <w:r w:rsidR="00132A99">
        <w:rPr>
          <w:rFonts w:ascii="Arial" w:hAnsi="Arial" w:cs="Arial"/>
          <w:sz w:val="20"/>
          <w:szCs w:val="20"/>
        </w:rPr>
        <w:t> :</w:t>
      </w:r>
    </w:p>
    <w:p w14:paraId="7C61A8C9" w14:textId="77777777" w:rsidR="00132A99" w:rsidRDefault="00132A99" w:rsidP="00B112E1">
      <w:pPr>
        <w:jc w:val="both"/>
        <w:rPr>
          <w:rFonts w:ascii="Arial" w:hAnsi="Arial" w:cs="Arial"/>
          <w:sz w:val="20"/>
          <w:szCs w:val="20"/>
        </w:rPr>
      </w:pPr>
    </w:p>
    <w:p w14:paraId="10AE9EF8" w14:textId="77777777" w:rsidR="00132A99" w:rsidRDefault="00132A99" w:rsidP="00132A99">
      <w:pPr>
        <w:ind w:left="426"/>
        <w:jc w:val="both"/>
        <w:rPr>
          <w:rFonts w:ascii="Arial" w:hAnsi="Arial" w:cs="Arial"/>
          <w:sz w:val="20"/>
          <w:szCs w:val="20"/>
        </w:rPr>
      </w:pPr>
      <w:r>
        <w:rPr>
          <w:rFonts w:ascii="Arial" w:hAnsi="Arial" w:cs="Arial"/>
          <w:sz w:val="20"/>
          <w:szCs w:val="20"/>
        </w:rPr>
        <w:t xml:space="preserve">- </w:t>
      </w:r>
      <w:r w:rsidR="00B112E1" w:rsidRPr="00B112E1">
        <w:rPr>
          <w:rFonts w:ascii="Arial" w:hAnsi="Arial" w:cs="Arial"/>
          <w:sz w:val="20"/>
          <w:szCs w:val="20"/>
        </w:rPr>
        <w:t xml:space="preserve">sur la tarification des cotisations d'accident du travail, s'il est soumis à la tarification mixte ou individuelle, </w:t>
      </w:r>
    </w:p>
    <w:p w14:paraId="2DD3BF30" w14:textId="496382FC" w:rsidR="00B112E1" w:rsidRPr="00B112E1" w:rsidRDefault="00132A99" w:rsidP="00132A99">
      <w:pPr>
        <w:ind w:left="426"/>
        <w:jc w:val="both"/>
        <w:rPr>
          <w:rFonts w:ascii="Arial" w:hAnsi="Arial" w:cs="Arial"/>
          <w:sz w:val="20"/>
          <w:szCs w:val="20"/>
        </w:rPr>
      </w:pPr>
      <w:r>
        <w:rPr>
          <w:rFonts w:ascii="Arial" w:hAnsi="Arial" w:cs="Arial"/>
          <w:sz w:val="20"/>
          <w:szCs w:val="20"/>
        </w:rPr>
        <w:t xml:space="preserve">- </w:t>
      </w:r>
      <w:r w:rsidR="00B112E1" w:rsidRPr="00B112E1">
        <w:rPr>
          <w:rFonts w:ascii="Arial" w:hAnsi="Arial" w:cs="Arial"/>
          <w:sz w:val="20"/>
          <w:szCs w:val="20"/>
        </w:rPr>
        <w:t>en matière de protection de l'emploi et de reclassement. L'employeur a l'obligation de reclasser le salarié ou, à défaut de pouvoir trouver un poste adapté, de lui verser des indemnités importantes et notamment une indemnité égale au double de l'indemnité légale de licenciement.</w:t>
      </w:r>
    </w:p>
    <w:p w14:paraId="50599A2B" w14:textId="77777777" w:rsidR="00492C19" w:rsidRDefault="00492C19" w:rsidP="00F4434B">
      <w:pPr>
        <w:jc w:val="both"/>
        <w:rPr>
          <w:rFonts w:ascii="Arial" w:hAnsi="Arial" w:cs="Arial"/>
          <w:sz w:val="20"/>
          <w:szCs w:val="20"/>
        </w:rPr>
      </w:pPr>
      <w:r>
        <w:rPr>
          <w:rFonts w:ascii="Arial" w:hAnsi="Arial" w:cs="Arial"/>
          <w:sz w:val="20"/>
          <w:szCs w:val="20"/>
        </w:rPr>
        <w:br w:type="page"/>
      </w:r>
    </w:p>
    <w:p w14:paraId="4BEC62E9" w14:textId="77777777" w:rsidR="00492C19" w:rsidRPr="00492C19" w:rsidRDefault="00492C19" w:rsidP="00F4434B">
      <w:pPr>
        <w:jc w:val="both"/>
        <w:rPr>
          <w:rFonts w:ascii="Arial" w:hAnsi="Arial" w:cs="Arial"/>
          <w:sz w:val="20"/>
          <w:szCs w:val="20"/>
        </w:rPr>
      </w:pPr>
    </w:p>
    <w:p w14:paraId="773BACA5" w14:textId="65EA282C" w:rsidR="00492C19" w:rsidRPr="00360281" w:rsidRDefault="00944B21" w:rsidP="00360281">
      <w:pPr>
        <w:jc w:val="center"/>
        <w:rPr>
          <w:rFonts w:ascii="Arial" w:hAnsi="Arial" w:cs="Arial"/>
          <w:b/>
          <w:szCs w:val="20"/>
          <w:u w:val="single"/>
        </w:rPr>
      </w:pPr>
      <w:r>
        <w:rPr>
          <w:rFonts w:ascii="Arial" w:hAnsi="Arial" w:cs="Arial"/>
          <w:b/>
          <w:szCs w:val="20"/>
          <w:u w:val="single"/>
        </w:rPr>
        <w:t>Première é</w:t>
      </w:r>
      <w:r w:rsidR="00360281" w:rsidRPr="00360281">
        <w:rPr>
          <w:rFonts w:ascii="Arial" w:hAnsi="Arial" w:cs="Arial"/>
          <w:b/>
          <w:szCs w:val="20"/>
          <w:u w:val="single"/>
        </w:rPr>
        <w:t>tude d’un cas de harcèlement moral</w:t>
      </w:r>
    </w:p>
    <w:p w14:paraId="398AE91A" w14:textId="77777777" w:rsidR="00360281" w:rsidRDefault="00360281" w:rsidP="00F4434B">
      <w:pPr>
        <w:jc w:val="both"/>
        <w:rPr>
          <w:rFonts w:ascii="Arial" w:hAnsi="Arial" w:cs="Arial"/>
          <w:b/>
          <w:sz w:val="20"/>
          <w:szCs w:val="20"/>
          <w:u w:val="single"/>
        </w:rPr>
      </w:pPr>
    </w:p>
    <w:p w14:paraId="211D53A7" w14:textId="27595B77" w:rsidR="00360281" w:rsidRDefault="00360281" w:rsidP="00F4434B">
      <w:pPr>
        <w:jc w:val="both"/>
        <w:rPr>
          <w:rFonts w:ascii="Arial" w:hAnsi="Arial" w:cs="Arial"/>
          <w:b/>
          <w:sz w:val="20"/>
          <w:szCs w:val="20"/>
          <w:u w:val="single"/>
        </w:rPr>
      </w:pPr>
      <w:r>
        <w:rPr>
          <w:rFonts w:ascii="Arial" w:hAnsi="Arial" w:cs="Arial"/>
          <w:b/>
          <w:sz w:val="20"/>
          <w:szCs w:val="20"/>
          <w:u w:val="single"/>
        </w:rPr>
        <w:t>Conclusions du salarié</w:t>
      </w:r>
    </w:p>
    <w:p w14:paraId="7D1EF2E6" w14:textId="77777777" w:rsidR="00360281" w:rsidRDefault="00360281" w:rsidP="00F4434B">
      <w:pPr>
        <w:jc w:val="both"/>
        <w:rPr>
          <w:rFonts w:ascii="Arial" w:hAnsi="Arial" w:cs="Arial"/>
          <w:b/>
          <w:sz w:val="20"/>
          <w:szCs w:val="20"/>
          <w:u w:val="single"/>
        </w:rPr>
      </w:pPr>
    </w:p>
    <w:p w14:paraId="2A16AC17" w14:textId="0268EE4E" w:rsidR="00360281" w:rsidRDefault="00566E2A" w:rsidP="00F4434B">
      <w:pPr>
        <w:jc w:val="both"/>
        <w:rPr>
          <w:rFonts w:ascii="Arial" w:hAnsi="Arial" w:cs="Arial"/>
          <w:b/>
          <w:sz w:val="20"/>
          <w:szCs w:val="20"/>
          <w:u w:val="single"/>
        </w:rPr>
      </w:pPr>
      <w:r>
        <w:rPr>
          <w:rFonts w:ascii="Arial" w:hAnsi="Arial" w:cs="Arial"/>
          <w:b/>
          <w:noProof/>
          <w:sz w:val="20"/>
          <w:szCs w:val="20"/>
          <w:u w:val="single"/>
        </w:rPr>
        <w:drawing>
          <wp:inline distT="0" distB="0" distL="0" distR="0" wp14:anchorId="3CE48D21" wp14:editId="5C57D4B4">
            <wp:extent cx="5756910" cy="3771140"/>
            <wp:effectExtent l="0" t="0" r="889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771140"/>
                    </a:xfrm>
                    <a:prstGeom prst="rect">
                      <a:avLst/>
                    </a:prstGeom>
                    <a:noFill/>
                    <a:ln>
                      <a:noFill/>
                    </a:ln>
                  </pic:spPr>
                </pic:pic>
              </a:graphicData>
            </a:graphic>
          </wp:inline>
        </w:drawing>
      </w:r>
    </w:p>
    <w:p w14:paraId="3087DF06" w14:textId="77777777" w:rsidR="00566E2A" w:rsidRDefault="00566E2A" w:rsidP="00F4434B">
      <w:pPr>
        <w:jc w:val="both"/>
        <w:rPr>
          <w:rFonts w:ascii="Arial" w:hAnsi="Arial" w:cs="Arial"/>
          <w:b/>
          <w:sz w:val="20"/>
          <w:szCs w:val="20"/>
          <w:u w:val="single"/>
        </w:rPr>
      </w:pPr>
    </w:p>
    <w:p w14:paraId="6783B6A7" w14:textId="77777777" w:rsidR="00566E2A" w:rsidRDefault="00566E2A" w:rsidP="00F4434B">
      <w:pPr>
        <w:jc w:val="both"/>
        <w:rPr>
          <w:rFonts w:ascii="Arial" w:hAnsi="Arial" w:cs="Arial"/>
          <w:b/>
          <w:sz w:val="20"/>
          <w:szCs w:val="20"/>
          <w:u w:val="single"/>
        </w:rPr>
      </w:pPr>
    </w:p>
    <w:p w14:paraId="6A5C6A1F" w14:textId="0C22A69C" w:rsidR="00360281" w:rsidRDefault="00566E2A" w:rsidP="00F4434B">
      <w:pPr>
        <w:jc w:val="both"/>
      </w:pPr>
      <w:r>
        <w:rPr>
          <w:rFonts w:ascii="Arial" w:hAnsi="Arial" w:cs="Arial"/>
          <w:b/>
          <w:noProof/>
          <w:sz w:val="20"/>
          <w:szCs w:val="20"/>
          <w:u w:val="single"/>
        </w:rPr>
        <w:drawing>
          <wp:inline distT="0" distB="0" distL="0" distR="0" wp14:anchorId="2BD035B9" wp14:editId="67D4DC90">
            <wp:extent cx="5756910" cy="9165406"/>
            <wp:effectExtent l="0" t="0" r="8890" b="444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9165406"/>
                    </a:xfrm>
                    <a:prstGeom prst="rect">
                      <a:avLst/>
                    </a:prstGeom>
                    <a:noFill/>
                    <a:ln>
                      <a:noFill/>
                    </a:ln>
                  </pic:spPr>
                </pic:pic>
              </a:graphicData>
            </a:graphic>
          </wp:inline>
        </w:drawing>
      </w:r>
    </w:p>
    <w:p w14:paraId="65162916" w14:textId="1808293C" w:rsidR="00566E2A" w:rsidRDefault="00944B21" w:rsidP="00F4434B">
      <w:pPr>
        <w:jc w:val="both"/>
        <w:rPr>
          <w:rFonts w:ascii="Arial" w:hAnsi="Arial" w:cs="Arial"/>
          <w:b/>
          <w:sz w:val="20"/>
          <w:szCs w:val="20"/>
          <w:u w:val="single"/>
        </w:rPr>
      </w:pPr>
      <w:r>
        <w:rPr>
          <w:rFonts w:ascii="Arial" w:hAnsi="Arial" w:cs="Arial"/>
          <w:b/>
          <w:noProof/>
          <w:sz w:val="20"/>
          <w:szCs w:val="20"/>
          <w:u w:val="single"/>
        </w:rPr>
        <w:drawing>
          <wp:inline distT="0" distB="0" distL="0" distR="0" wp14:anchorId="1A6BD872" wp14:editId="1D38FC5B">
            <wp:extent cx="5756910" cy="9251994"/>
            <wp:effectExtent l="0" t="0" r="889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9251994"/>
                    </a:xfrm>
                    <a:prstGeom prst="rect">
                      <a:avLst/>
                    </a:prstGeom>
                    <a:noFill/>
                    <a:ln>
                      <a:noFill/>
                    </a:ln>
                  </pic:spPr>
                </pic:pic>
              </a:graphicData>
            </a:graphic>
          </wp:inline>
        </w:drawing>
      </w:r>
      <w:r>
        <w:rPr>
          <w:noProof/>
        </w:rPr>
        <w:drawing>
          <wp:inline distT="0" distB="0" distL="0" distR="0" wp14:anchorId="1D11B12F" wp14:editId="726FEF7D">
            <wp:extent cx="5756910" cy="9063443"/>
            <wp:effectExtent l="0" t="0" r="8890" b="4445"/>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9063443"/>
                    </a:xfrm>
                    <a:prstGeom prst="rect">
                      <a:avLst/>
                    </a:prstGeom>
                    <a:noFill/>
                    <a:ln>
                      <a:noFill/>
                    </a:ln>
                  </pic:spPr>
                </pic:pic>
              </a:graphicData>
            </a:graphic>
          </wp:inline>
        </w:drawing>
      </w:r>
      <w:r w:rsidRPr="00944B21">
        <w:t xml:space="preserve"> </w:t>
      </w:r>
      <w:r>
        <w:rPr>
          <w:noProof/>
        </w:rPr>
        <w:drawing>
          <wp:inline distT="0" distB="0" distL="0" distR="0" wp14:anchorId="0A40FC7E" wp14:editId="6BAECBEC">
            <wp:extent cx="5756910" cy="5088178"/>
            <wp:effectExtent l="0" t="0" r="8890"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5088178"/>
                    </a:xfrm>
                    <a:prstGeom prst="rect">
                      <a:avLst/>
                    </a:prstGeom>
                    <a:noFill/>
                    <a:ln>
                      <a:noFill/>
                    </a:ln>
                  </pic:spPr>
                </pic:pic>
              </a:graphicData>
            </a:graphic>
          </wp:inline>
        </w:drawing>
      </w:r>
    </w:p>
    <w:p w14:paraId="5EC33556" w14:textId="77777777" w:rsidR="00360281" w:rsidRDefault="00360281" w:rsidP="00F4434B">
      <w:pPr>
        <w:jc w:val="both"/>
        <w:rPr>
          <w:rFonts w:ascii="Arial" w:hAnsi="Arial" w:cs="Arial"/>
          <w:b/>
          <w:sz w:val="20"/>
          <w:szCs w:val="20"/>
          <w:u w:val="single"/>
        </w:rPr>
      </w:pPr>
    </w:p>
    <w:p w14:paraId="285E70E9" w14:textId="77777777" w:rsidR="00627D73" w:rsidRDefault="00627D73" w:rsidP="00F4434B">
      <w:pPr>
        <w:jc w:val="both"/>
        <w:rPr>
          <w:rFonts w:ascii="Arial" w:hAnsi="Arial" w:cs="Arial"/>
          <w:b/>
          <w:sz w:val="20"/>
          <w:szCs w:val="20"/>
          <w:u w:val="single"/>
        </w:rPr>
      </w:pPr>
    </w:p>
    <w:p w14:paraId="4A1E6400" w14:textId="77777777" w:rsidR="00627D73" w:rsidRDefault="00627D73" w:rsidP="00F4434B">
      <w:pPr>
        <w:jc w:val="both"/>
        <w:rPr>
          <w:rFonts w:ascii="Arial" w:hAnsi="Arial" w:cs="Arial"/>
          <w:b/>
          <w:sz w:val="20"/>
          <w:szCs w:val="20"/>
          <w:u w:val="single"/>
        </w:rPr>
      </w:pPr>
    </w:p>
    <w:p w14:paraId="13BE8E4A" w14:textId="77777777" w:rsidR="00627D73" w:rsidRDefault="00627D73">
      <w:pPr>
        <w:rPr>
          <w:rFonts w:ascii="Arial" w:hAnsi="Arial" w:cs="Arial"/>
          <w:b/>
          <w:sz w:val="20"/>
          <w:szCs w:val="20"/>
          <w:u w:val="single"/>
        </w:rPr>
      </w:pPr>
      <w:r>
        <w:rPr>
          <w:rFonts w:ascii="Arial" w:hAnsi="Arial" w:cs="Arial"/>
          <w:b/>
          <w:sz w:val="20"/>
          <w:szCs w:val="20"/>
          <w:u w:val="single"/>
        </w:rPr>
        <w:br w:type="page"/>
      </w:r>
    </w:p>
    <w:p w14:paraId="6CE9647E" w14:textId="594CAEAA" w:rsidR="00627D73" w:rsidRDefault="00627D73" w:rsidP="00627D73">
      <w:pPr>
        <w:jc w:val="both"/>
        <w:rPr>
          <w:rFonts w:ascii="Arial" w:hAnsi="Arial" w:cs="Arial"/>
          <w:b/>
          <w:sz w:val="20"/>
          <w:szCs w:val="20"/>
          <w:u w:val="single"/>
        </w:rPr>
      </w:pPr>
      <w:r>
        <w:rPr>
          <w:rFonts w:ascii="Arial" w:hAnsi="Arial" w:cs="Arial"/>
          <w:b/>
          <w:sz w:val="20"/>
          <w:szCs w:val="20"/>
          <w:u w:val="single"/>
        </w:rPr>
        <w:t>Conclusions de l’employeur</w:t>
      </w:r>
    </w:p>
    <w:p w14:paraId="2558C365" w14:textId="77777777" w:rsidR="00627D73" w:rsidRDefault="00627D73" w:rsidP="00627D73">
      <w:pPr>
        <w:jc w:val="both"/>
        <w:rPr>
          <w:rFonts w:ascii="Arial" w:hAnsi="Arial" w:cs="Arial"/>
          <w:b/>
          <w:sz w:val="20"/>
          <w:szCs w:val="20"/>
          <w:u w:val="single"/>
        </w:rPr>
      </w:pPr>
    </w:p>
    <w:p w14:paraId="6DD599B4" w14:textId="750313BD" w:rsidR="00627D73" w:rsidRDefault="00627D73" w:rsidP="00627D73">
      <w:pPr>
        <w:jc w:val="both"/>
        <w:rPr>
          <w:rFonts w:ascii="Arial" w:hAnsi="Arial" w:cs="Arial"/>
          <w:b/>
          <w:sz w:val="20"/>
          <w:szCs w:val="20"/>
          <w:u w:val="single"/>
        </w:rPr>
      </w:pPr>
      <w:r>
        <w:rPr>
          <w:rFonts w:ascii="Arial" w:hAnsi="Arial" w:cs="Arial"/>
          <w:b/>
          <w:noProof/>
          <w:sz w:val="20"/>
          <w:szCs w:val="20"/>
          <w:u w:val="single"/>
        </w:rPr>
        <w:drawing>
          <wp:inline distT="0" distB="0" distL="0" distR="0" wp14:anchorId="290DAF0E" wp14:editId="4D2ECE76">
            <wp:extent cx="5756910" cy="2899398"/>
            <wp:effectExtent l="0" t="0" r="889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899398"/>
                    </a:xfrm>
                    <a:prstGeom prst="rect">
                      <a:avLst/>
                    </a:prstGeom>
                    <a:noFill/>
                    <a:ln>
                      <a:noFill/>
                    </a:ln>
                  </pic:spPr>
                </pic:pic>
              </a:graphicData>
            </a:graphic>
          </wp:inline>
        </w:drawing>
      </w:r>
      <w:r w:rsidRPr="00627D73">
        <w:t xml:space="preserve"> </w:t>
      </w:r>
      <w:r>
        <w:rPr>
          <w:rFonts w:ascii="Arial" w:hAnsi="Arial" w:cs="Arial"/>
          <w:b/>
          <w:noProof/>
          <w:sz w:val="20"/>
          <w:szCs w:val="20"/>
          <w:u w:val="single"/>
        </w:rPr>
        <w:drawing>
          <wp:inline distT="0" distB="0" distL="0" distR="0" wp14:anchorId="4FC5DB12" wp14:editId="025D2065">
            <wp:extent cx="5756910" cy="8737669"/>
            <wp:effectExtent l="0" t="0" r="8890" b="0"/>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8737669"/>
                    </a:xfrm>
                    <a:prstGeom prst="rect">
                      <a:avLst/>
                    </a:prstGeom>
                    <a:noFill/>
                    <a:ln>
                      <a:noFill/>
                    </a:ln>
                  </pic:spPr>
                </pic:pic>
              </a:graphicData>
            </a:graphic>
          </wp:inline>
        </w:drawing>
      </w:r>
      <w:r w:rsidRPr="00627D73">
        <w:t xml:space="preserve"> </w:t>
      </w:r>
      <w:r>
        <w:rPr>
          <w:noProof/>
        </w:rPr>
        <w:drawing>
          <wp:inline distT="0" distB="0" distL="0" distR="0" wp14:anchorId="554267A8" wp14:editId="116CF389">
            <wp:extent cx="5756910" cy="8708208"/>
            <wp:effectExtent l="0" t="0" r="8890" b="4445"/>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8708208"/>
                    </a:xfrm>
                    <a:prstGeom prst="rect">
                      <a:avLst/>
                    </a:prstGeom>
                    <a:noFill/>
                    <a:ln>
                      <a:noFill/>
                    </a:ln>
                  </pic:spPr>
                </pic:pic>
              </a:graphicData>
            </a:graphic>
          </wp:inline>
        </w:drawing>
      </w:r>
      <w:r w:rsidR="005D6488" w:rsidRPr="005D6488">
        <w:t xml:space="preserve"> </w:t>
      </w:r>
      <w:r w:rsidR="005D6488">
        <w:rPr>
          <w:noProof/>
        </w:rPr>
        <w:drawing>
          <wp:inline distT="0" distB="0" distL="0" distR="0" wp14:anchorId="2CF44D86" wp14:editId="6B61D414">
            <wp:extent cx="5756910" cy="8602549"/>
            <wp:effectExtent l="0" t="0" r="8890" b="8255"/>
            <wp:docPr id="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8602549"/>
                    </a:xfrm>
                    <a:prstGeom prst="rect">
                      <a:avLst/>
                    </a:prstGeom>
                    <a:noFill/>
                    <a:ln>
                      <a:noFill/>
                    </a:ln>
                  </pic:spPr>
                </pic:pic>
              </a:graphicData>
            </a:graphic>
          </wp:inline>
        </w:drawing>
      </w:r>
      <w:bookmarkStart w:id="0" w:name="_GoBack"/>
      <w:bookmarkEnd w:id="0"/>
      <w:r w:rsidR="005D6488">
        <w:rPr>
          <w:noProof/>
        </w:rPr>
        <w:drawing>
          <wp:inline distT="0" distB="0" distL="0" distR="0" wp14:anchorId="6302CB3A" wp14:editId="0D7CE940">
            <wp:extent cx="5756910" cy="9020289"/>
            <wp:effectExtent l="0" t="0" r="8890" b="0"/>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9020289"/>
                    </a:xfrm>
                    <a:prstGeom prst="rect">
                      <a:avLst/>
                    </a:prstGeom>
                    <a:noFill/>
                    <a:ln>
                      <a:noFill/>
                    </a:ln>
                  </pic:spPr>
                </pic:pic>
              </a:graphicData>
            </a:graphic>
          </wp:inline>
        </w:drawing>
      </w:r>
      <w:r w:rsidR="005D6488" w:rsidRPr="005D6488">
        <w:t xml:space="preserve"> </w:t>
      </w:r>
      <w:r w:rsidR="005D6488">
        <w:rPr>
          <w:noProof/>
        </w:rPr>
        <w:drawing>
          <wp:inline distT="0" distB="0" distL="0" distR="0" wp14:anchorId="59733710" wp14:editId="42CAD19C">
            <wp:extent cx="5756910" cy="8526424"/>
            <wp:effectExtent l="0" t="0" r="8890" b="8255"/>
            <wp:docPr id="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8526424"/>
                    </a:xfrm>
                    <a:prstGeom prst="rect">
                      <a:avLst/>
                    </a:prstGeom>
                    <a:noFill/>
                    <a:ln>
                      <a:noFill/>
                    </a:ln>
                  </pic:spPr>
                </pic:pic>
              </a:graphicData>
            </a:graphic>
          </wp:inline>
        </w:drawing>
      </w:r>
      <w:r w:rsidR="005D6488" w:rsidRPr="005D6488">
        <w:t xml:space="preserve"> </w:t>
      </w:r>
      <w:r w:rsidR="005D6488">
        <w:rPr>
          <w:noProof/>
        </w:rPr>
        <w:drawing>
          <wp:inline distT="0" distB="0" distL="0" distR="0" wp14:anchorId="4D4C197E" wp14:editId="11A34470">
            <wp:extent cx="5756910" cy="8865927"/>
            <wp:effectExtent l="0" t="0" r="8890" b="0"/>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8865927"/>
                    </a:xfrm>
                    <a:prstGeom prst="rect">
                      <a:avLst/>
                    </a:prstGeom>
                    <a:noFill/>
                    <a:ln>
                      <a:noFill/>
                    </a:ln>
                  </pic:spPr>
                </pic:pic>
              </a:graphicData>
            </a:graphic>
          </wp:inline>
        </w:drawing>
      </w:r>
      <w:r w:rsidR="005D6488" w:rsidRPr="005D6488">
        <w:t xml:space="preserve"> </w:t>
      </w:r>
      <w:r w:rsidR="005D6488">
        <w:rPr>
          <w:noProof/>
        </w:rPr>
        <w:drawing>
          <wp:inline distT="0" distB="0" distL="0" distR="0" wp14:anchorId="2652E1DD" wp14:editId="6BA49203">
            <wp:extent cx="5756910" cy="8656757"/>
            <wp:effectExtent l="0" t="0" r="8890" b="5080"/>
            <wp:docPr id="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8656757"/>
                    </a:xfrm>
                    <a:prstGeom prst="rect">
                      <a:avLst/>
                    </a:prstGeom>
                    <a:noFill/>
                    <a:ln>
                      <a:noFill/>
                    </a:ln>
                  </pic:spPr>
                </pic:pic>
              </a:graphicData>
            </a:graphic>
          </wp:inline>
        </w:drawing>
      </w:r>
      <w:r w:rsidR="005D6488" w:rsidRPr="005D6488">
        <w:t xml:space="preserve"> </w:t>
      </w:r>
      <w:r w:rsidR="005D6488">
        <w:rPr>
          <w:noProof/>
        </w:rPr>
        <w:drawing>
          <wp:inline distT="0" distB="0" distL="0" distR="0" wp14:anchorId="22125BF3" wp14:editId="549D6793">
            <wp:extent cx="5756910" cy="8420066"/>
            <wp:effectExtent l="0" t="0" r="8890" b="0"/>
            <wp:docPr id="5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8420066"/>
                    </a:xfrm>
                    <a:prstGeom prst="rect">
                      <a:avLst/>
                    </a:prstGeom>
                    <a:noFill/>
                    <a:ln>
                      <a:noFill/>
                    </a:ln>
                  </pic:spPr>
                </pic:pic>
              </a:graphicData>
            </a:graphic>
          </wp:inline>
        </w:drawing>
      </w:r>
      <w:r w:rsidR="005D6488" w:rsidRPr="005D6488">
        <w:t xml:space="preserve"> </w:t>
      </w:r>
      <w:r w:rsidR="005D6488">
        <w:rPr>
          <w:noProof/>
        </w:rPr>
        <w:drawing>
          <wp:inline distT="0" distB="0" distL="0" distR="0" wp14:anchorId="073E618D" wp14:editId="59CBA844">
            <wp:extent cx="5756910" cy="5105184"/>
            <wp:effectExtent l="0" t="0" r="8890" b="635"/>
            <wp:docPr id="5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5105184"/>
                    </a:xfrm>
                    <a:prstGeom prst="rect">
                      <a:avLst/>
                    </a:prstGeom>
                    <a:noFill/>
                    <a:ln>
                      <a:noFill/>
                    </a:ln>
                  </pic:spPr>
                </pic:pic>
              </a:graphicData>
            </a:graphic>
          </wp:inline>
        </w:drawing>
      </w:r>
    </w:p>
    <w:p w14:paraId="1F5636C1" w14:textId="77777777" w:rsidR="00627D73" w:rsidRDefault="00627D73">
      <w:pPr>
        <w:rPr>
          <w:rFonts w:ascii="Arial" w:hAnsi="Arial" w:cs="Arial"/>
          <w:b/>
          <w:sz w:val="20"/>
          <w:szCs w:val="20"/>
          <w:u w:val="single"/>
        </w:rPr>
      </w:pPr>
      <w:r>
        <w:rPr>
          <w:rFonts w:ascii="Arial" w:hAnsi="Arial" w:cs="Arial"/>
          <w:b/>
          <w:sz w:val="20"/>
          <w:szCs w:val="20"/>
          <w:u w:val="single"/>
        </w:rPr>
        <w:br w:type="page"/>
      </w:r>
    </w:p>
    <w:p w14:paraId="715CDCF1" w14:textId="1065756B" w:rsidR="0051114F" w:rsidRDefault="0051114F" w:rsidP="00F4434B">
      <w:pPr>
        <w:jc w:val="both"/>
        <w:rPr>
          <w:rFonts w:ascii="Arial" w:hAnsi="Arial" w:cs="Arial"/>
          <w:b/>
          <w:sz w:val="20"/>
          <w:szCs w:val="20"/>
          <w:u w:val="single"/>
        </w:rPr>
      </w:pPr>
      <w:r w:rsidRPr="0051114F">
        <w:rPr>
          <w:rFonts w:ascii="Arial" w:hAnsi="Arial" w:cs="Arial"/>
          <w:b/>
          <w:sz w:val="20"/>
          <w:szCs w:val="20"/>
          <w:u w:val="single"/>
        </w:rPr>
        <w:t>Arrêt de la Cour d’appel de LYON</w:t>
      </w:r>
    </w:p>
    <w:p w14:paraId="5F9DDAB5" w14:textId="77777777" w:rsidR="0051114F" w:rsidRDefault="0051114F" w:rsidP="00F4434B">
      <w:pPr>
        <w:jc w:val="both"/>
        <w:rPr>
          <w:rFonts w:ascii="Arial" w:hAnsi="Arial" w:cs="Arial"/>
          <w:b/>
          <w:sz w:val="20"/>
          <w:szCs w:val="20"/>
          <w:u w:val="single"/>
        </w:rPr>
      </w:pPr>
    </w:p>
    <w:p w14:paraId="45DC3FD3" w14:textId="3FE145FF" w:rsidR="0051114F" w:rsidRDefault="0051114F" w:rsidP="00F4434B">
      <w:pPr>
        <w:jc w:val="both"/>
        <w:rPr>
          <w:rFonts w:ascii="Arial" w:hAnsi="Arial" w:cs="Arial"/>
          <w:b/>
          <w:sz w:val="20"/>
          <w:szCs w:val="20"/>
          <w:u w:val="single"/>
        </w:rPr>
      </w:pPr>
      <w:r>
        <w:rPr>
          <w:rFonts w:ascii="Arial" w:hAnsi="Arial" w:cs="Arial"/>
          <w:b/>
          <w:noProof/>
          <w:sz w:val="20"/>
          <w:szCs w:val="20"/>
          <w:u w:val="single"/>
        </w:rPr>
        <w:drawing>
          <wp:inline distT="0" distB="0" distL="0" distR="0" wp14:anchorId="3E4D6C51" wp14:editId="07B7E39D">
            <wp:extent cx="5756910" cy="3038878"/>
            <wp:effectExtent l="0" t="0" r="8890"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3038878"/>
                    </a:xfrm>
                    <a:prstGeom prst="rect">
                      <a:avLst/>
                    </a:prstGeom>
                    <a:noFill/>
                    <a:ln>
                      <a:noFill/>
                    </a:ln>
                  </pic:spPr>
                </pic:pic>
              </a:graphicData>
            </a:graphic>
          </wp:inline>
        </w:drawing>
      </w:r>
    </w:p>
    <w:p w14:paraId="077EB906" w14:textId="07D411B3" w:rsidR="0051114F" w:rsidRDefault="0051114F" w:rsidP="00F4434B">
      <w:pPr>
        <w:jc w:val="both"/>
      </w:pPr>
      <w:r>
        <w:rPr>
          <w:rFonts w:ascii="Arial" w:hAnsi="Arial" w:cs="Arial"/>
          <w:b/>
          <w:noProof/>
          <w:sz w:val="20"/>
          <w:szCs w:val="20"/>
          <w:u w:val="single"/>
        </w:rPr>
        <w:drawing>
          <wp:inline distT="0" distB="0" distL="0" distR="0" wp14:anchorId="23730C50" wp14:editId="7F466CF9">
            <wp:extent cx="5756910" cy="8514497"/>
            <wp:effectExtent l="0" t="0" r="889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8514497"/>
                    </a:xfrm>
                    <a:prstGeom prst="rect">
                      <a:avLst/>
                    </a:prstGeom>
                    <a:noFill/>
                    <a:ln>
                      <a:noFill/>
                    </a:ln>
                  </pic:spPr>
                </pic:pic>
              </a:graphicData>
            </a:graphic>
          </wp:inline>
        </w:drawing>
      </w:r>
      <w:r w:rsidRPr="0051114F">
        <w:t xml:space="preserve"> </w:t>
      </w:r>
      <w:r>
        <w:rPr>
          <w:rFonts w:ascii="Arial" w:hAnsi="Arial" w:cs="Arial"/>
          <w:b/>
          <w:noProof/>
          <w:sz w:val="20"/>
          <w:szCs w:val="20"/>
          <w:u w:val="single"/>
        </w:rPr>
        <w:drawing>
          <wp:inline distT="0" distB="0" distL="0" distR="0" wp14:anchorId="376BB43E" wp14:editId="0F770DC9">
            <wp:extent cx="5756910" cy="1214168"/>
            <wp:effectExtent l="0" t="0" r="8890" b="508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1214168"/>
                    </a:xfrm>
                    <a:prstGeom prst="rect">
                      <a:avLst/>
                    </a:prstGeom>
                    <a:noFill/>
                    <a:ln>
                      <a:noFill/>
                    </a:ln>
                  </pic:spPr>
                </pic:pic>
              </a:graphicData>
            </a:graphic>
          </wp:inline>
        </w:drawing>
      </w:r>
    </w:p>
    <w:p w14:paraId="65589A08" w14:textId="77777777" w:rsidR="0051114F" w:rsidRDefault="0051114F" w:rsidP="00F4434B">
      <w:pPr>
        <w:jc w:val="both"/>
      </w:pPr>
    </w:p>
    <w:p w14:paraId="2BD21871" w14:textId="77777777" w:rsidR="00944B21" w:rsidRDefault="00944B21" w:rsidP="00F4434B">
      <w:pPr>
        <w:jc w:val="both"/>
        <w:rPr>
          <w:b/>
          <w:u w:val="single"/>
        </w:rPr>
      </w:pPr>
    </w:p>
    <w:p w14:paraId="36007CB2" w14:textId="77777777" w:rsidR="00944B21" w:rsidRDefault="00944B21" w:rsidP="00F4434B">
      <w:pPr>
        <w:jc w:val="both"/>
        <w:rPr>
          <w:b/>
          <w:u w:val="single"/>
        </w:rPr>
      </w:pPr>
    </w:p>
    <w:p w14:paraId="7037F690" w14:textId="77777777" w:rsidR="00944B21" w:rsidRDefault="00944B21">
      <w:pPr>
        <w:rPr>
          <w:rFonts w:ascii="Arial" w:hAnsi="Arial" w:cs="Arial"/>
          <w:b/>
          <w:szCs w:val="20"/>
          <w:u w:val="single"/>
        </w:rPr>
      </w:pPr>
      <w:r>
        <w:rPr>
          <w:rFonts w:ascii="Arial" w:hAnsi="Arial" w:cs="Arial"/>
          <w:b/>
          <w:szCs w:val="20"/>
          <w:u w:val="single"/>
        </w:rPr>
        <w:br w:type="page"/>
      </w:r>
    </w:p>
    <w:p w14:paraId="6899B24E" w14:textId="35BB5EFE" w:rsidR="00944B21" w:rsidRPr="00360281" w:rsidRDefault="00944B21" w:rsidP="00944B21">
      <w:pPr>
        <w:jc w:val="center"/>
        <w:rPr>
          <w:rFonts w:ascii="Arial" w:hAnsi="Arial" w:cs="Arial"/>
          <w:b/>
          <w:szCs w:val="20"/>
          <w:u w:val="single"/>
        </w:rPr>
      </w:pPr>
      <w:r>
        <w:rPr>
          <w:rFonts w:ascii="Arial" w:hAnsi="Arial" w:cs="Arial"/>
          <w:b/>
          <w:szCs w:val="20"/>
          <w:u w:val="single"/>
        </w:rPr>
        <w:t>Seconde é</w:t>
      </w:r>
      <w:r w:rsidRPr="00360281">
        <w:rPr>
          <w:rFonts w:ascii="Arial" w:hAnsi="Arial" w:cs="Arial"/>
          <w:b/>
          <w:szCs w:val="20"/>
          <w:u w:val="single"/>
        </w:rPr>
        <w:t>tude d’un cas de harcèlement moral</w:t>
      </w:r>
    </w:p>
    <w:p w14:paraId="4BBC83BE" w14:textId="77777777" w:rsidR="00944B21" w:rsidRDefault="00944B21" w:rsidP="00F4434B">
      <w:pPr>
        <w:jc w:val="both"/>
        <w:rPr>
          <w:b/>
          <w:u w:val="single"/>
        </w:rPr>
      </w:pPr>
    </w:p>
    <w:p w14:paraId="2DFAD4B2" w14:textId="47EEA9E7" w:rsidR="00944B21" w:rsidRDefault="00944B21" w:rsidP="00F4434B">
      <w:pPr>
        <w:jc w:val="both"/>
        <w:rPr>
          <w:b/>
          <w:u w:val="single"/>
        </w:rPr>
      </w:pPr>
      <w:r>
        <w:rPr>
          <w:b/>
          <w:u w:val="single"/>
        </w:rPr>
        <w:t>Conclusions en appel du salarié</w:t>
      </w:r>
    </w:p>
    <w:p w14:paraId="0ABE772D" w14:textId="77777777" w:rsidR="00944B21" w:rsidRDefault="00944B21" w:rsidP="00F4434B">
      <w:pPr>
        <w:jc w:val="both"/>
        <w:rPr>
          <w:b/>
          <w:u w:val="single"/>
        </w:rPr>
      </w:pPr>
    </w:p>
    <w:p w14:paraId="29F8D15F" w14:textId="65E14E69" w:rsidR="00944B21" w:rsidRDefault="009406F1" w:rsidP="00F4434B">
      <w:pPr>
        <w:jc w:val="both"/>
        <w:rPr>
          <w:b/>
          <w:u w:val="single"/>
        </w:rPr>
      </w:pPr>
      <w:r>
        <w:rPr>
          <w:b/>
          <w:noProof/>
          <w:u w:val="single"/>
        </w:rPr>
        <w:drawing>
          <wp:inline distT="0" distB="0" distL="0" distR="0" wp14:anchorId="500AD925" wp14:editId="7CB32B69">
            <wp:extent cx="5756910" cy="8272535"/>
            <wp:effectExtent l="0" t="0" r="8890" b="8255"/>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8272535"/>
                    </a:xfrm>
                    <a:prstGeom prst="rect">
                      <a:avLst/>
                    </a:prstGeom>
                    <a:noFill/>
                    <a:ln>
                      <a:noFill/>
                    </a:ln>
                  </pic:spPr>
                </pic:pic>
              </a:graphicData>
            </a:graphic>
          </wp:inline>
        </w:drawing>
      </w:r>
    </w:p>
    <w:p w14:paraId="009543C0" w14:textId="09E3012C" w:rsidR="009406F1" w:rsidRDefault="009406F1" w:rsidP="00F4434B">
      <w:pPr>
        <w:jc w:val="both"/>
        <w:rPr>
          <w:b/>
          <w:u w:val="single"/>
        </w:rPr>
      </w:pPr>
      <w:r>
        <w:rPr>
          <w:b/>
          <w:noProof/>
          <w:u w:val="single"/>
        </w:rPr>
        <w:drawing>
          <wp:inline distT="0" distB="0" distL="0" distR="0" wp14:anchorId="1AACEF88" wp14:editId="20E8A306">
            <wp:extent cx="5756910" cy="9014660"/>
            <wp:effectExtent l="0" t="0" r="8890" b="2540"/>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9014660"/>
                    </a:xfrm>
                    <a:prstGeom prst="rect">
                      <a:avLst/>
                    </a:prstGeom>
                    <a:noFill/>
                    <a:ln>
                      <a:noFill/>
                    </a:ln>
                  </pic:spPr>
                </pic:pic>
              </a:graphicData>
            </a:graphic>
          </wp:inline>
        </w:drawing>
      </w:r>
      <w:r w:rsidRPr="009406F1">
        <w:t xml:space="preserve"> </w:t>
      </w:r>
      <w:r>
        <w:rPr>
          <w:b/>
          <w:noProof/>
          <w:u w:val="single"/>
        </w:rPr>
        <w:drawing>
          <wp:inline distT="0" distB="0" distL="0" distR="0" wp14:anchorId="579F3DEC" wp14:editId="24AD3D30">
            <wp:extent cx="5756910" cy="8924348"/>
            <wp:effectExtent l="0" t="0" r="889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8924348"/>
                    </a:xfrm>
                    <a:prstGeom prst="rect">
                      <a:avLst/>
                    </a:prstGeom>
                    <a:noFill/>
                    <a:ln>
                      <a:noFill/>
                    </a:ln>
                  </pic:spPr>
                </pic:pic>
              </a:graphicData>
            </a:graphic>
          </wp:inline>
        </w:drawing>
      </w:r>
    </w:p>
    <w:p w14:paraId="7954BFBD" w14:textId="6CA98C09" w:rsidR="009406F1" w:rsidRDefault="009406F1" w:rsidP="00F4434B">
      <w:pPr>
        <w:jc w:val="both"/>
        <w:rPr>
          <w:b/>
          <w:u w:val="single"/>
        </w:rPr>
      </w:pPr>
      <w:r>
        <w:rPr>
          <w:b/>
          <w:noProof/>
          <w:u w:val="single"/>
        </w:rPr>
        <w:drawing>
          <wp:inline distT="0" distB="0" distL="0" distR="0" wp14:anchorId="25C85D65" wp14:editId="4BD5C10A">
            <wp:extent cx="5756910" cy="4851428"/>
            <wp:effectExtent l="0" t="0" r="889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851428"/>
                    </a:xfrm>
                    <a:prstGeom prst="rect">
                      <a:avLst/>
                    </a:prstGeom>
                    <a:noFill/>
                    <a:ln>
                      <a:noFill/>
                    </a:ln>
                  </pic:spPr>
                </pic:pic>
              </a:graphicData>
            </a:graphic>
          </wp:inline>
        </w:drawing>
      </w:r>
    </w:p>
    <w:p w14:paraId="434CAF32" w14:textId="6952CCF4" w:rsidR="009406F1" w:rsidRDefault="009406F1" w:rsidP="00F4434B">
      <w:pPr>
        <w:jc w:val="both"/>
        <w:rPr>
          <w:b/>
          <w:u w:val="single"/>
        </w:rPr>
      </w:pPr>
      <w:r>
        <w:rPr>
          <w:b/>
          <w:noProof/>
          <w:u w:val="single"/>
        </w:rPr>
        <w:drawing>
          <wp:inline distT="0" distB="0" distL="0" distR="0" wp14:anchorId="496AE773" wp14:editId="67993CF6">
            <wp:extent cx="5756910" cy="5933047"/>
            <wp:effectExtent l="0" t="0" r="8890" b="10795"/>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5933047"/>
                    </a:xfrm>
                    <a:prstGeom prst="rect">
                      <a:avLst/>
                    </a:prstGeom>
                    <a:noFill/>
                    <a:ln>
                      <a:noFill/>
                    </a:ln>
                  </pic:spPr>
                </pic:pic>
              </a:graphicData>
            </a:graphic>
          </wp:inline>
        </w:drawing>
      </w:r>
    </w:p>
    <w:p w14:paraId="6FE9E801" w14:textId="77777777" w:rsidR="009406F1" w:rsidRDefault="009406F1" w:rsidP="00F4434B">
      <w:pPr>
        <w:jc w:val="both"/>
        <w:rPr>
          <w:b/>
          <w:u w:val="single"/>
        </w:rPr>
      </w:pPr>
    </w:p>
    <w:p w14:paraId="7B765C34" w14:textId="77777777" w:rsidR="009406F1" w:rsidRDefault="009406F1" w:rsidP="00F4434B">
      <w:pPr>
        <w:jc w:val="both"/>
        <w:rPr>
          <w:b/>
          <w:u w:val="single"/>
        </w:rPr>
      </w:pPr>
    </w:p>
    <w:p w14:paraId="06BC4230" w14:textId="77777777" w:rsidR="009406F1" w:rsidRDefault="009406F1" w:rsidP="00F4434B">
      <w:pPr>
        <w:jc w:val="both"/>
        <w:rPr>
          <w:b/>
          <w:u w:val="single"/>
        </w:rPr>
      </w:pPr>
    </w:p>
    <w:p w14:paraId="7F43D252" w14:textId="77777777" w:rsidR="009406F1" w:rsidRDefault="009406F1" w:rsidP="00F4434B">
      <w:pPr>
        <w:jc w:val="both"/>
        <w:rPr>
          <w:b/>
          <w:u w:val="single"/>
        </w:rPr>
      </w:pPr>
    </w:p>
    <w:p w14:paraId="1A6E93FB" w14:textId="77777777" w:rsidR="009406F1" w:rsidRDefault="009406F1">
      <w:pPr>
        <w:rPr>
          <w:b/>
          <w:u w:val="single"/>
        </w:rPr>
      </w:pPr>
      <w:r>
        <w:rPr>
          <w:b/>
          <w:u w:val="single"/>
        </w:rPr>
        <w:br w:type="page"/>
      </w:r>
    </w:p>
    <w:p w14:paraId="4984E3CE" w14:textId="7CC486A6" w:rsidR="00944B21" w:rsidRDefault="00944B21" w:rsidP="00F4434B">
      <w:pPr>
        <w:jc w:val="both"/>
        <w:rPr>
          <w:b/>
          <w:u w:val="single"/>
        </w:rPr>
      </w:pPr>
      <w:r>
        <w:rPr>
          <w:b/>
          <w:u w:val="single"/>
        </w:rPr>
        <w:t>Conclusions en appel de l’employeur</w:t>
      </w:r>
    </w:p>
    <w:p w14:paraId="6509E737" w14:textId="08B022A6" w:rsidR="00944B21" w:rsidRDefault="009406F1" w:rsidP="00F4434B">
      <w:pPr>
        <w:jc w:val="both"/>
        <w:rPr>
          <w:b/>
          <w:u w:val="single"/>
        </w:rPr>
      </w:pPr>
      <w:r>
        <w:rPr>
          <w:b/>
          <w:noProof/>
          <w:u w:val="single"/>
        </w:rPr>
        <w:drawing>
          <wp:inline distT="0" distB="0" distL="0" distR="0" wp14:anchorId="550A5EC4" wp14:editId="0BB1FDA4">
            <wp:extent cx="5756910" cy="2458150"/>
            <wp:effectExtent l="0" t="0" r="8890" b="5715"/>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2458150"/>
                    </a:xfrm>
                    <a:prstGeom prst="rect">
                      <a:avLst/>
                    </a:prstGeom>
                    <a:noFill/>
                    <a:ln>
                      <a:noFill/>
                    </a:ln>
                  </pic:spPr>
                </pic:pic>
              </a:graphicData>
            </a:graphic>
          </wp:inline>
        </w:drawing>
      </w:r>
      <w:r w:rsidRPr="009406F1">
        <w:t xml:space="preserve"> </w:t>
      </w:r>
      <w:r>
        <w:rPr>
          <w:b/>
          <w:noProof/>
          <w:u w:val="single"/>
        </w:rPr>
        <w:drawing>
          <wp:inline distT="0" distB="0" distL="0" distR="0" wp14:anchorId="522328DA" wp14:editId="502FD073">
            <wp:extent cx="5756910" cy="8063016"/>
            <wp:effectExtent l="0" t="0" r="8890" b="0"/>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8063016"/>
                    </a:xfrm>
                    <a:prstGeom prst="rect">
                      <a:avLst/>
                    </a:prstGeom>
                    <a:noFill/>
                    <a:ln>
                      <a:noFill/>
                    </a:ln>
                  </pic:spPr>
                </pic:pic>
              </a:graphicData>
            </a:graphic>
          </wp:inline>
        </w:drawing>
      </w:r>
      <w:r w:rsidRPr="009406F1">
        <w:t xml:space="preserve"> </w:t>
      </w:r>
      <w:r>
        <w:rPr>
          <w:noProof/>
        </w:rPr>
        <w:drawing>
          <wp:inline distT="0" distB="0" distL="0" distR="0" wp14:anchorId="086333D2" wp14:editId="458279EE">
            <wp:extent cx="5756910" cy="7829916"/>
            <wp:effectExtent l="0" t="0" r="8890" b="0"/>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7829916"/>
                    </a:xfrm>
                    <a:prstGeom prst="rect">
                      <a:avLst/>
                    </a:prstGeom>
                    <a:noFill/>
                    <a:ln>
                      <a:noFill/>
                    </a:ln>
                  </pic:spPr>
                </pic:pic>
              </a:graphicData>
            </a:graphic>
          </wp:inline>
        </w:drawing>
      </w:r>
      <w:r w:rsidRPr="009406F1">
        <w:t xml:space="preserve"> </w:t>
      </w:r>
      <w:r>
        <w:rPr>
          <w:noProof/>
        </w:rPr>
        <w:drawing>
          <wp:inline distT="0" distB="0" distL="0" distR="0" wp14:anchorId="5AD8E28C" wp14:editId="635EAF49">
            <wp:extent cx="5756910" cy="8207607"/>
            <wp:effectExtent l="0" t="0" r="8890"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8207607"/>
                    </a:xfrm>
                    <a:prstGeom prst="rect">
                      <a:avLst/>
                    </a:prstGeom>
                    <a:noFill/>
                    <a:ln>
                      <a:noFill/>
                    </a:ln>
                  </pic:spPr>
                </pic:pic>
              </a:graphicData>
            </a:graphic>
          </wp:inline>
        </w:drawing>
      </w:r>
      <w:r w:rsidRPr="009406F1">
        <w:t xml:space="preserve"> </w:t>
      </w:r>
      <w:r>
        <w:rPr>
          <w:noProof/>
        </w:rPr>
        <w:drawing>
          <wp:inline distT="0" distB="0" distL="0" distR="0" wp14:anchorId="61A3921F" wp14:editId="60E61002">
            <wp:extent cx="5756910" cy="7918988"/>
            <wp:effectExtent l="0" t="0" r="8890" b="6350"/>
            <wp:docPr id="2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7918988"/>
                    </a:xfrm>
                    <a:prstGeom prst="rect">
                      <a:avLst/>
                    </a:prstGeom>
                    <a:noFill/>
                    <a:ln>
                      <a:noFill/>
                    </a:ln>
                  </pic:spPr>
                </pic:pic>
              </a:graphicData>
            </a:graphic>
          </wp:inline>
        </w:drawing>
      </w:r>
      <w:r w:rsidRPr="009406F1">
        <w:t xml:space="preserve"> </w:t>
      </w:r>
      <w:r>
        <w:rPr>
          <w:noProof/>
        </w:rPr>
        <w:drawing>
          <wp:inline distT="0" distB="0" distL="0" distR="0" wp14:anchorId="2C54177E" wp14:editId="065D2A0D">
            <wp:extent cx="5756910" cy="8257863"/>
            <wp:effectExtent l="0" t="0" r="8890" b="0"/>
            <wp:docPr id="2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8257863"/>
                    </a:xfrm>
                    <a:prstGeom prst="rect">
                      <a:avLst/>
                    </a:prstGeom>
                    <a:noFill/>
                    <a:ln>
                      <a:noFill/>
                    </a:ln>
                  </pic:spPr>
                </pic:pic>
              </a:graphicData>
            </a:graphic>
          </wp:inline>
        </w:drawing>
      </w:r>
      <w:r w:rsidRPr="009406F1">
        <w:t xml:space="preserve"> </w:t>
      </w:r>
      <w:r>
        <w:rPr>
          <w:noProof/>
        </w:rPr>
        <w:drawing>
          <wp:inline distT="0" distB="0" distL="0" distR="0" wp14:anchorId="02EA1AFA" wp14:editId="595E5277">
            <wp:extent cx="5756910" cy="8118719"/>
            <wp:effectExtent l="0" t="0" r="8890" b="9525"/>
            <wp:docPr id="3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8118719"/>
                    </a:xfrm>
                    <a:prstGeom prst="rect">
                      <a:avLst/>
                    </a:prstGeom>
                    <a:noFill/>
                    <a:ln>
                      <a:noFill/>
                    </a:ln>
                  </pic:spPr>
                </pic:pic>
              </a:graphicData>
            </a:graphic>
          </wp:inline>
        </w:drawing>
      </w:r>
      <w:r w:rsidRPr="009406F1">
        <w:t xml:space="preserve"> </w:t>
      </w:r>
      <w:r>
        <w:rPr>
          <w:noProof/>
        </w:rPr>
        <w:drawing>
          <wp:inline distT="0" distB="0" distL="0" distR="0" wp14:anchorId="2155C8B7" wp14:editId="2000A828">
            <wp:extent cx="5756910" cy="8533355"/>
            <wp:effectExtent l="0" t="0" r="8890" b="1270"/>
            <wp:docPr id="3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8533355"/>
                    </a:xfrm>
                    <a:prstGeom prst="rect">
                      <a:avLst/>
                    </a:prstGeom>
                    <a:noFill/>
                    <a:ln>
                      <a:noFill/>
                    </a:ln>
                  </pic:spPr>
                </pic:pic>
              </a:graphicData>
            </a:graphic>
          </wp:inline>
        </w:drawing>
      </w:r>
      <w:r w:rsidRPr="009406F1">
        <w:t xml:space="preserve"> </w:t>
      </w:r>
      <w:r>
        <w:rPr>
          <w:noProof/>
        </w:rPr>
        <w:drawing>
          <wp:inline distT="0" distB="0" distL="0" distR="0" wp14:anchorId="75928A01" wp14:editId="41F09A7D">
            <wp:extent cx="5756910" cy="7740419"/>
            <wp:effectExtent l="0" t="0" r="8890" b="6985"/>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7740419"/>
                    </a:xfrm>
                    <a:prstGeom prst="rect">
                      <a:avLst/>
                    </a:prstGeom>
                    <a:noFill/>
                    <a:ln>
                      <a:noFill/>
                    </a:ln>
                  </pic:spPr>
                </pic:pic>
              </a:graphicData>
            </a:graphic>
          </wp:inline>
        </w:drawing>
      </w:r>
      <w:r w:rsidRPr="009406F1">
        <w:t xml:space="preserve"> </w:t>
      </w:r>
      <w:r>
        <w:rPr>
          <w:noProof/>
        </w:rPr>
        <w:drawing>
          <wp:inline distT="0" distB="0" distL="0" distR="0" wp14:anchorId="57C69623" wp14:editId="74F02568">
            <wp:extent cx="5756910" cy="4388537"/>
            <wp:effectExtent l="0" t="0" r="8890" b="5715"/>
            <wp:docPr id="3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4388537"/>
                    </a:xfrm>
                    <a:prstGeom prst="rect">
                      <a:avLst/>
                    </a:prstGeom>
                    <a:noFill/>
                    <a:ln>
                      <a:noFill/>
                    </a:ln>
                  </pic:spPr>
                </pic:pic>
              </a:graphicData>
            </a:graphic>
          </wp:inline>
        </w:drawing>
      </w:r>
    </w:p>
    <w:p w14:paraId="0D6CFC8C" w14:textId="77777777" w:rsidR="009406F1" w:rsidRDefault="009406F1" w:rsidP="00F4434B">
      <w:pPr>
        <w:jc w:val="both"/>
        <w:rPr>
          <w:b/>
          <w:u w:val="single"/>
        </w:rPr>
      </w:pPr>
    </w:p>
    <w:p w14:paraId="29213804" w14:textId="77777777" w:rsidR="009406F1" w:rsidRDefault="009406F1" w:rsidP="00F4434B">
      <w:pPr>
        <w:jc w:val="both"/>
        <w:rPr>
          <w:b/>
          <w:u w:val="single"/>
        </w:rPr>
      </w:pPr>
    </w:p>
    <w:p w14:paraId="131A0B39" w14:textId="1E206226" w:rsidR="0051114F" w:rsidRDefault="0051114F" w:rsidP="00F4434B">
      <w:pPr>
        <w:jc w:val="both"/>
        <w:rPr>
          <w:b/>
          <w:u w:val="single"/>
        </w:rPr>
      </w:pPr>
      <w:r w:rsidRPr="0051114F">
        <w:rPr>
          <w:b/>
          <w:u w:val="single"/>
        </w:rPr>
        <w:t>Arrêt de la Cour de cassation</w:t>
      </w:r>
    </w:p>
    <w:p w14:paraId="5B852811" w14:textId="77777777" w:rsidR="0051114F" w:rsidRDefault="0051114F" w:rsidP="00F4434B">
      <w:pPr>
        <w:jc w:val="both"/>
        <w:rPr>
          <w:b/>
          <w:u w:val="single"/>
        </w:rPr>
      </w:pPr>
    </w:p>
    <w:p w14:paraId="1E5EF12A" w14:textId="69A74FF7" w:rsidR="0051114F" w:rsidRDefault="0051114F" w:rsidP="00F4434B">
      <w:pPr>
        <w:jc w:val="both"/>
        <w:rPr>
          <w:rFonts w:ascii="Arial" w:hAnsi="Arial" w:cs="Arial"/>
          <w:b/>
          <w:sz w:val="20"/>
          <w:szCs w:val="20"/>
          <w:u w:val="single"/>
        </w:rPr>
      </w:pPr>
      <w:r>
        <w:rPr>
          <w:rFonts w:ascii="Arial" w:hAnsi="Arial" w:cs="Arial"/>
          <w:b/>
          <w:noProof/>
          <w:sz w:val="20"/>
          <w:szCs w:val="20"/>
          <w:u w:val="single"/>
        </w:rPr>
        <w:drawing>
          <wp:inline distT="0" distB="0" distL="0" distR="0" wp14:anchorId="7FCC2A31" wp14:editId="442FF6C4">
            <wp:extent cx="5756910" cy="2474651"/>
            <wp:effectExtent l="0" t="0" r="889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2474651"/>
                    </a:xfrm>
                    <a:prstGeom prst="rect">
                      <a:avLst/>
                    </a:prstGeom>
                    <a:noFill/>
                    <a:ln>
                      <a:noFill/>
                    </a:ln>
                  </pic:spPr>
                </pic:pic>
              </a:graphicData>
            </a:graphic>
          </wp:inline>
        </w:drawing>
      </w:r>
    </w:p>
    <w:p w14:paraId="3960BB55" w14:textId="74F3BA9B" w:rsidR="0051114F" w:rsidRDefault="0051114F" w:rsidP="00F4434B">
      <w:pPr>
        <w:jc w:val="both"/>
        <w:rPr>
          <w:rFonts w:ascii="Arial" w:hAnsi="Arial" w:cs="Arial"/>
          <w:b/>
          <w:sz w:val="20"/>
          <w:szCs w:val="20"/>
          <w:u w:val="single"/>
        </w:rPr>
      </w:pPr>
      <w:r>
        <w:rPr>
          <w:rFonts w:ascii="Arial" w:hAnsi="Arial" w:cs="Arial"/>
          <w:b/>
          <w:noProof/>
          <w:sz w:val="20"/>
          <w:szCs w:val="20"/>
          <w:u w:val="single"/>
        </w:rPr>
        <w:drawing>
          <wp:inline distT="0" distB="0" distL="0" distR="0" wp14:anchorId="38DD17D9" wp14:editId="67D7A0B4">
            <wp:extent cx="5756910" cy="323059"/>
            <wp:effectExtent l="0" t="0" r="0" b="762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910" cy="323059"/>
                    </a:xfrm>
                    <a:prstGeom prst="rect">
                      <a:avLst/>
                    </a:prstGeom>
                    <a:noFill/>
                    <a:ln>
                      <a:noFill/>
                    </a:ln>
                  </pic:spPr>
                </pic:pic>
              </a:graphicData>
            </a:graphic>
          </wp:inline>
        </w:drawing>
      </w:r>
    </w:p>
    <w:p w14:paraId="454ABDD3" w14:textId="77777777" w:rsidR="0051114F" w:rsidRDefault="0051114F" w:rsidP="00F4434B">
      <w:pPr>
        <w:jc w:val="both"/>
        <w:rPr>
          <w:rFonts w:ascii="Arial" w:hAnsi="Arial" w:cs="Arial"/>
          <w:b/>
          <w:sz w:val="20"/>
          <w:szCs w:val="20"/>
          <w:u w:val="single"/>
        </w:rPr>
      </w:pPr>
      <w:r>
        <w:rPr>
          <w:rFonts w:ascii="Arial" w:hAnsi="Arial" w:cs="Arial"/>
          <w:b/>
          <w:sz w:val="20"/>
          <w:szCs w:val="20"/>
          <w:u w:val="single"/>
        </w:rPr>
        <w:br w:type="page"/>
      </w:r>
    </w:p>
    <w:p w14:paraId="41029C91" w14:textId="735458E3" w:rsidR="002D4980" w:rsidRPr="002D4980" w:rsidRDefault="002D4980" w:rsidP="002D4980">
      <w:pPr>
        <w:jc w:val="center"/>
        <w:rPr>
          <w:b/>
          <w:sz w:val="28"/>
          <w:u w:val="single"/>
        </w:rPr>
      </w:pPr>
      <w:r w:rsidRPr="002D4980">
        <w:rPr>
          <w:b/>
          <w:sz w:val="28"/>
          <w:u w:val="single"/>
        </w:rPr>
        <w:t>Troisième étude de cas : le licenciement pour insuffisance professionnelle</w:t>
      </w:r>
    </w:p>
    <w:p w14:paraId="278F56D3" w14:textId="77777777" w:rsidR="002D4980" w:rsidRDefault="002D4980" w:rsidP="00F4434B">
      <w:pPr>
        <w:jc w:val="both"/>
        <w:rPr>
          <w:b/>
          <w:u w:val="single"/>
        </w:rPr>
      </w:pPr>
    </w:p>
    <w:p w14:paraId="05E2F0C2" w14:textId="77777777" w:rsidR="002D4980" w:rsidRDefault="002D4980" w:rsidP="00F4434B">
      <w:pPr>
        <w:jc w:val="both"/>
        <w:rPr>
          <w:b/>
          <w:u w:val="single"/>
        </w:rPr>
      </w:pPr>
    </w:p>
    <w:p w14:paraId="6E3AF25A" w14:textId="018CF2DB" w:rsidR="002D4980" w:rsidRDefault="002D4980" w:rsidP="00F4434B">
      <w:pPr>
        <w:jc w:val="both"/>
        <w:rPr>
          <w:b/>
          <w:u w:val="single"/>
        </w:rPr>
      </w:pPr>
      <w:r>
        <w:rPr>
          <w:b/>
          <w:u w:val="single"/>
        </w:rPr>
        <w:t>Conclusions du salarié</w:t>
      </w:r>
    </w:p>
    <w:p w14:paraId="66706985" w14:textId="5037DC22" w:rsidR="002D4980" w:rsidRDefault="002F4811" w:rsidP="00F4434B">
      <w:pPr>
        <w:jc w:val="both"/>
        <w:rPr>
          <w:b/>
          <w:u w:val="single"/>
        </w:rPr>
      </w:pPr>
      <w:r>
        <w:rPr>
          <w:b/>
          <w:noProof/>
          <w:u w:val="single"/>
        </w:rPr>
        <w:drawing>
          <wp:inline distT="0" distB="0" distL="0" distR="0" wp14:anchorId="7EB8174C" wp14:editId="298EA877">
            <wp:extent cx="5756910" cy="6161241"/>
            <wp:effectExtent l="0" t="0" r="8890" b="11430"/>
            <wp:docPr id="3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6161241"/>
                    </a:xfrm>
                    <a:prstGeom prst="rect">
                      <a:avLst/>
                    </a:prstGeom>
                    <a:noFill/>
                    <a:ln>
                      <a:noFill/>
                    </a:ln>
                  </pic:spPr>
                </pic:pic>
              </a:graphicData>
            </a:graphic>
          </wp:inline>
        </w:drawing>
      </w:r>
      <w:r w:rsidRPr="002F4811">
        <w:t xml:space="preserve"> </w:t>
      </w:r>
      <w:r>
        <w:rPr>
          <w:b/>
          <w:noProof/>
          <w:u w:val="single"/>
        </w:rPr>
        <w:drawing>
          <wp:inline distT="0" distB="0" distL="0" distR="0" wp14:anchorId="44839794" wp14:editId="3570811C">
            <wp:extent cx="5756910" cy="9639718"/>
            <wp:effectExtent l="0" t="0" r="8890" b="12700"/>
            <wp:docPr id="3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9639718"/>
                    </a:xfrm>
                    <a:prstGeom prst="rect">
                      <a:avLst/>
                    </a:prstGeom>
                    <a:noFill/>
                    <a:ln>
                      <a:noFill/>
                    </a:ln>
                  </pic:spPr>
                </pic:pic>
              </a:graphicData>
            </a:graphic>
          </wp:inline>
        </w:drawing>
      </w:r>
      <w:r w:rsidRPr="002F4811">
        <w:t xml:space="preserve"> </w:t>
      </w:r>
      <w:r>
        <w:rPr>
          <w:noProof/>
        </w:rPr>
        <w:drawing>
          <wp:inline distT="0" distB="0" distL="0" distR="0" wp14:anchorId="5F1942AF" wp14:editId="5261D7CF">
            <wp:extent cx="5756910" cy="8928294"/>
            <wp:effectExtent l="0" t="0" r="8890" b="1270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8928294"/>
                    </a:xfrm>
                    <a:prstGeom prst="rect">
                      <a:avLst/>
                    </a:prstGeom>
                    <a:noFill/>
                    <a:ln>
                      <a:noFill/>
                    </a:ln>
                  </pic:spPr>
                </pic:pic>
              </a:graphicData>
            </a:graphic>
          </wp:inline>
        </w:drawing>
      </w:r>
      <w:r w:rsidRPr="002F4811">
        <w:t xml:space="preserve"> </w:t>
      </w:r>
      <w:r>
        <w:rPr>
          <w:noProof/>
        </w:rPr>
        <w:drawing>
          <wp:inline distT="0" distB="0" distL="0" distR="0" wp14:anchorId="32B2F930" wp14:editId="155016CB">
            <wp:extent cx="5756910" cy="8953086"/>
            <wp:effectExtent l="0" t="0" r="8890" b="0"/>
            <wp:docPr id="3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8953086"/>
                    </a:xfrm>
                    <a:prstGeom prst="rect">
                      <a:avLst/>
                    </a:prstGeom>
                    <a:noFill/>
                    <a:ln>
                      <a:noFill/>
                    </a:ln>
                  </pic:spPr>
                </pic:pic>
              </a:graphicData>
            </a:graphic>
          </wp:inline>
        </w:drawing>
      </w:r>
      <w:r w:rsidRPr="002F4811">
        <w:t xml:space="preserve"> </w:t>
      </w:r>
      <w:r>
        <w:rPr>
          <w:noProof/>
        </w:rPr>
        <w:drawing>
          <wp:inline distT="0" distB="0" distL="0" distR="0" wp14:anchorId="5AA214FA" wp14:editId="450A4B47">
            <wp:extent cx="5756910" cy="3182111"/>
            <wp:effectExtent l="0" t="0" r="8890" b="0"/>
            <wp:docPr id="3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3182111"/>
                    </a:xfrm>
                    <a:prstGeom prst="rect">
                      <a:avLst/>
                    </a:prstGeom>
                    <a:noFill/>
                    <a:ln>
                      <a:noFill/>
                    </a:ln>
                  </pic:spPr>
                </pic:pic>
              </a:graphicData>
            </a:graphic>
          </wp:inline>
        </w:drawing>
      </w:r>
    </w:p>
    <w:p w14:paraId="08F838CF" w14:textId="77777777" w:rsidR="002D4980" w:rsidRDefault="002D4980">
      <w:pPr>
        <w:rPr>
          <w:b/>
          <w:u w:val="single"/>
        </w:rPr>
      </w:pPr>
      <w:r>
        <w:rPr>
          <w:b/>
          <w:u w:val="single"/>
        </w:rPr>
        <w:br w:type="page"/>
      </w:r>
    </w:p>
    <w:p w14:paraId="174D5F61" w14:textId="01392976" w:rsidR="002D4980" w:rsidRDefault="002D4980" w:rsidP="00F4434B">
      <w:pPr>
        <w:jc w:val="both"/>
        <w:rPr>
          <w:b/>
          <w:u w:val="single"/>
        </w:rPr>
      </w:pPr>
      <w:r>
        <w:rPr>
          <w:b/>
          <w:u w:val="single"/>
        </w:rPr>
        <w:t>Conclusions de l’employeur</w:t>
      </w:r>
    </w:p>
    <w:p w14:paraId="505B9D39" w14:textId="77777777" w:rsidR="0051392B" w:rsidRDefault="0051392B" w:rsidP="00F4434B">
      <w:pPr>
        <w:jc w:val="both"/>
        <w:rPr>
          <w:b/>
          <w:u w:val="single"/>
        </w:rPr>
      </w:pPr>
    </w:p>
    <w:p w14:paraId="65AB65D4" w14:textId="5646AAE3" w:rsidR="0051392B" w:rsidRDefault="0051392B" w:rsidP="00F4434B">
      <w:pPr>
        <w:jc w:val="both"/>
        <w:rPr>
          <w:b/>
          <w:u w:val="single"/>
        </w:rPr>
      </w:pPr>
      <w:r>
        <w:rPr>
          <w:b/>
          <w:noProof/>
          <w:u w:val="single"/>
        </w:rPr>
        <w:drawing>
          <wp:inline distT="0" distB="0" distL="0" distR="0" wp14:anchorId="46CB7A99" wp14:editId="553B6061">
            <wp:extent cx="5756910" cy="6258089"/>
            <wp:effectExtent l="0" t="0" r="8890" b="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6258089"/>
                    </a:xfrm>
                    <a:prstGeom prst="rect">
                      <a:avLst/>
                    </a:prstGeom>
                    <a:noFill/>
                    <a:ln>
                      <a:noFill/>
                    </a:ln>
                  </pic:spPr>
                </pic:pic>
              </a:graphicData>
            </a:graphic>
          </wp:inline>
        </w:drawing>
      </w:r>
      <w:r w:rsidRPr="0051392B">
        <w:t xml:space="preserve"> </w:t>
      </w:r>
      <w:r>
        <w:rPr>
          <w:b/>
          <w:noProof/>
          <w:u w:val="single"/>
        </w:rPr>
        <w:drawing>
          <wp:inline distT="0" distB="0" distL="0" distR="0" wp14:anchorId="6B5DB3EE" wp14:editId="4C60B599">
            <wp:extent cx="5756910" cy="7987222"/>
            <wp:effectExtent l="0" t="0" r="8890" b="0"/>
            <wp:docPr id="4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7987222"/>
                    </a:xfrm>
                    <a:prstGeom prst="rect">
                      <a:avLst/>
                    </a:prstGeom>
                    <a:noFill/>
                    <a:ln>
                      <a:noFill/>
                    </a:ln>
                  </pic:spPr>
                </pic:pic>
              </a:graphicData>
            </a:graphic>
          </wp:inline>
        </w:drawing>
      </w:r>
      <w:r w:rsidRPr="0051392B">
        <w:t xml:space="preserve"> </w:t>
      </w:r>
      <w:r>
        <w:rPr>
          <w:noProof/>
        </w:rPr>
        <w:drawing>
          <wp:inline distT="0" distB="0" distL="0" distR="0" wp14:anchorId="46530F76" wp14:editId="7ABAFAC5">
            <wp:extent cx="5756910" cy="7718688"/>
            <wp:effectExtent l="0" t="0" r="8890" b="3175"/>
            <wp:docPr id="4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7718688"/>
                    </a:xfrm>
                    <a:prstGeom prst="rect">
                      <a:avLst/>
                    </a:prstGeom>
                    <a:noFill/>
                    <a:ln>
                      <a:noFill/>
                    </a:ln>
                  </pic:spPr>
                </pic:pic>
              </a:graphicData>
            </a:graphic>
          </wp:inline>
        </w:drawing>
      </w:r>
      <w:r w:rsidRPr="0051392B">
        <w:t xml:space="preserve"> </w:t>
      </w:r>
    </w:p>
    <w:p w14:paraId="6CEAA7ED" w14:textId="51638E93" w:rsidR="002D4980" w:rsidRDefault="002D4980">
      <w:pPr>
        <w:rPr>
          <w:b/>
          <w:u w:val="single"/>
        </w:rPr>
      </w:pPr>
      <w:r>
        <w:rPr>
          <w:b/>
          <w:u w:val="single"/>
        </w:rPr>
        <w:br w:type="page"/>
      </w:r>
      <w:r w:rsidR="0051392B" w:rsidRPr="0051392B">
        <w:rPr>
          <w:b/>
          <w:noProof/>
          <w:u w:val="single"/>
        </w:rPr>
        <w:drawing>
          <wp:inline distT="0" distB="0" distL="0" distR="0" wp14:anchorId="31CB2295" wp14:editId="3F6977AF">
            <wp:extent cx="5756910" cy="8127365"/>
            <wp:effectExtent l="0" t="0" r="8890" b="635"/>
            <wp:docPr id="4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910" cy="8127365"/>
                    </a:xfrm>
                    <a:prstGeom prst="rect">
                      <a:avLst/>
                    </a:prstGeom>
                    <a:noFill/>
                    <a:ln>
                      <a:noFill/>
                    </a:ln>
                  </pic:spPr>
                </pic:pic>
              </a:graphicData>
            </a:graphic>
          </wp:inline>
        </w:drawing>
      </w:r>
      <w:r w:rsidR="0051392B" w:rsidRPr="0051392B">
        <w:t xml:space="preserve"> </w:t>
      </w:r>
      <w:r w:rsidR="0051392B">
        <w:rPr>
          <w:b/>
          <w:noProof/>
          <w:u w:val="single"/>
        </w:rPr>
        <w:drawing>
          <wp:inline distT="0" distB="0" distL="0" distR="0" wp14:anchorId="1BC125DC" wp14:editId="67168EDE">
            <wp:extent cx="5756910" cy="7888013"/>
            <wp:effectExtent l="0" t="0" r="8890" b="11430"/>
            <wp:docPr id="4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7888013"/>
                    </a:xfrm>
                    <a:prstGeom prst="rect">
                      <a:avLst/>
                    </a:prstGeom>
                    <a:noFill/>
                    <a:ln>
                      <a:noFill/>
                    </a:ln>
                  </pic:spPr>
                </pic:pic>
              </a:graphicData>
            </a:graphic>
          </wp:inline>
        </w:drawing>
      </w:r>
      <w:r w:rsidR="0051392B" w:rsidRPr="0051392B">
        <w:t xml:space="preserve"> </w:t>
      </w:r>
      <w:r w:rsidR="0051392B">
        <w:rPr>
          <w:noProof/>
        </w:rPr>
        <w:drawing>
          <wp:inline distT="0" distB="0" distL="0" distR="0" wp14:anchorId="44BF7718" wp14:editId="3A3E14F0">
            <wp:extent cx="5756910" cy="7093572"/>
            <wp:effectExtent l="0" t="0" r="8890" b="0"/>
            <wp:docPr id="4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7093572"/>
                    </a:xfrm>
                    <a:prstGeom prst="rect">
                      <a:avLst/>
                    </a:prstGeom>
                    <a:noFill/>
                    <a:ln>
                      <a:noFill/>
                    </a:ln>
                  </pic:spPr>
                </pic:pic>
              </a:graphicData>
            </a:graphic>
          </wp:inline>
        </w:drawing>
      </w:r>
    </w:p>
    <w:p w14:paraId="34908CC4" w14:textId="798154B7" w:rsidR="0051392B" w:rsidRDefault="0051392B">
      <w:pPr>
        <w:rPr>
          <w:b/>
          <w:u w:val="single"/>
        </w:rPr>
      </w:pPr>
      <w:r>
        <w:rPr>
          <w:b/>
          <w:u w:val="single"/>
        </w:rPr>
        <w:br w:type="page"/>
      </w:r>
      <w:r w:rsidR="0000095B">
        <w:rPr>
          <w:b/>
          <w:noProof/>
          <w:u w:val="single"/>
        </w:rPr>
        <w:drawing>
          <wp:inline distT="0" distB="0" distL="0" distR="0" wp14:anchorId="2DB04CA3" wp14:editId="2050CD18">
            <wp:extent cx="5756910" cy="3026785"/>
            <wp:effectExtent l="0" t="0" r="8890" b="0"/>
            <wp:docPr id="4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910" cy="3026785"/>
                    </a:xfrm>
                    <a:prstGeom prst="rect">
                      <a:avLst/>
                    </a:prstGeom>
                    <a:noFill/>
                    <a:ln>
                      <a:noFill/>
                    </a:ln>
                  </pic:spPr>
                </pic:pic>
              </a:graphicData>
            </a:graphic>
          </wp:inline>
        </w:drawing>
      </w:r>
    </w:p>
    <w:p w14:paraId="590B730E" w14:textId="77777777" w:rsidR="0000095B" w:rsidRDefault="0000095B">
      <w:pPr>
        <w:rPr>
          <w:b/>
          <w:u w:val="single"/>
        </w:rPr>
      </w:pPr>
      <w:r>
        <w:rPr>
          <w:b/>
          <w:u w:val="single"/>
        </w:rPr>
        <w:br w:type="page"/>
      </w:r>
    </w:p>
    <w:p w14:paraId="5F6128AF" w14:textId="56D8DFB8" w:rsidR="0051114F" w:rsidRDefault="0051114F" w:rsidP="00F4434B">
      <w:pPr>
        <w:jc w:val="both"/>
        <w:rPr>
          <w:b/>
          <w:u w:val="single"/>
        </w:rPr>
      </w:pPr>
      <w:r w:rsidRPr="003C7C9B">
        <w:rPr>
          <w:b/>
          <w:u w:val="single"/>
        </w:rPr>
        <w:t>Jugement du Conseil de prud’hommes de SAINT-ETIENNE sur un licenciement pour insuffisance professionnelle</w:t>
      </w:r>
    </w:p>
    <w:p w14:paraId="2D62A408" w14:textId="77777777" w:rsidR="0051114F" w:rsidRPr="003C7C9B" w:rsidRDefault="0051114F" w:rsidP="00F4434B">
      <w:pPr>
        <w:jc w:val="both"/>
        <w:rPr>
          <w:b/>
          <w:u w:val="single"/>
        </w:rPr>
      </w:pPr>
    </w:p>
    <w:p w14:paraId="3C3B944F" w14:textId="77777777" w:rsidR="0051114F" w:rsidRDefault="0051114F" w:rsidP="00F4434B">
      <w:pPr>
        <w:jc w:val="both"/>
      </w:pPr>
      <w:r>
        <w:rPr>
          <w:noProof/>
        </w:rPr>
        <w:drawing>
          <wp:inline distT="0" distB="0" distL="0" distR="0" wp14:anchorId="54B56687" wp14:editId="4E2B1BFD">
            <wp:extent cx="5756910" cy="692087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6920875"/>
                    </a:xfrm>
                    <a:prstGeom prst="rect">
                      <a:avLst/>
                    </a:prstGeom>
                    <a:noFill/>
                    <a:ln>
                      <a:noFill/>
                    </a:ln>
                  </pic:spPr>
                </pic:pic>
              </a:graphicData>
            </a:graphic>
          </wp:inline>
        </w:drawing>
      </w:r>
      <w:r w:rsidRPr="003C7C9B">
        <w:t xml:space="preserve"> </w:t>
      </w:r>
      <w:r>
        <w:rPr>
          <w:noProof/>
        </w:rPr>
        <w:drawing>
          <wp:inline distT="0" distB="0" distL="0" distR="0" wp14:anchorId="66DD95AB" wp14:editId="5DC3BC60">
            <wp:extent cx="5756910" cy="8227110"/>
            <wp:effectExtent l="0" t="0" r="889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8227110"/>
                    </a:xfrm>
                    <a:prstGeom prst="rect">
                      <a:avLst/>
                    </a:prstGeom>
                    <a:noFill/>
                    <a:ln>
                      <a:noFill/>
                    </a:ln>
                  </pic:spPr>
                </pic:pic>
              </a:graphicData>
            </a:graphic>
          </wp:inline>
        </w:drawing>
      </w:r>
      <w:r w:rsidRPr="003C7C9B">
        <w:t xml:space="preserve"> </w:t>
      </w:r>
      <w:r>
        <w:rPr>
          <w:noProof/>
        </w:rPr>
        <w:drawing>
          <wp:inline distT="0" distB="0" distL="0" distR="0" wp14:anchorId="391EA75C" wp14:editId="68075142">
            <wp:extent cx="5756910" cy="7032175"/>
            <wp:effectExtent l="0" t="0" r="889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7032175"/>
                    </a:xfrm>
                    <a:prstGeom prst="rect">
                      <a:avLst/>
                    </a:prstGeom>
                    <a:noFill/>
                    <a:ln>
                      <a:noFill/>
                    </a:ln>
                  </pic:spPr>
                </pic:pic>
              </a:graphicData>
            </a:graphic>
          </wp:inline>
        </w:drawing>
      </w:r>
      <w:r w:rsidRPr="003C7C9B">
        <w:t xml:space="preserve"> </w:t>
      </w:r>
      <w:r>
        <w:rPr>
          <w:noProof/>
        </w:rPr>
        <w:drawing>
          <wp:inline distT="0" distB="0" distL="0" distR="0" wp14:anchorId="7BC52CD6" wp14:editId="5656021B">
            <wp:extent cx="5756910" cy="7452196"/>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7452196"/>
                    </a:xfrm>
                    <a:prstGeom prst="rect">
                      <a:avLst/>
                    </a:prstGeom>
                    <a:noFill/>
                    <a:ln>
                      <a:noFill/>
                    </a:ln>
                  </pic:spPr>
                </pic:pic>
              </a:graphicData>
            </a:graphic>
          </wp:inline>
        </w:drawing>
      </w:r>
      <w:r w:rsidRPr="003C7C9B">
        <w:t xml:space="preserve"> </w:t>
      </w:r>
      <w:r>
        <w:rPr>
          <w:noProof/>
        </w:rPr>
        <w:drawing>
          <wp:inline distT="0" distB="0" distL="0" distR="0" wp14:anchorId="3C9BA318" wp14:editId="39CCAF07">
            <wp:extent cx="5756910" cy="624948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6249480"/>
                    </a:xfrm>
                    <a:prstGeom prst="rect">
                      <a:avLst/>
                    </a:prstGeom>
                    <a:noFill/>
                    <a:ln>
                      <a:noFill/>
                    </a:ln>
                  </pic:spPr>
                </pic:pic>
              </a:graphicData>
            </a:graphic>
          </wp:inline>
        </w:drawing>
      </w:r>
    </w:p>
    <w:p w14:paraId="52E34C52" w14:textId="77777777" w:rsidR="0051114F" w:rsidRPr="0051114F" w:rsidRDefault="0051114F" w:rsidP="00F4434B">
      <w:pPr>
        <w:jc w:val="both"/>
        <w:rPr>
          <w:rFonts w:ascii="Arial" w:hAnsi="Arial" w:cs="Arial"/>
          <w:b/>
          <w:sz w:val="20"/>
          <w:szCs w:val="20"/>
          <w:u w:val="single"/>
        </w:rPr>
      </w:pPr>
    </w:p>
    <w:sectPr w:rsidR="0051114F" w:rsidRPr="0051114F" w:rsidSect="00990218">
      <w:footerReference w:type="even" r:id="rId62"/>
      <w:footerReference w:type="default" r:id="rId6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18D8D" w14:textId="77777777" w:rsidR="00627D73" w:rsidRDefault="00627D73" w:rsidP="00382D6F">
      <w:r>
        <w:separator/>
      </w:r>
    </w:p>
  </w:endnote>
  <w:endnote w:type="continuationSeparator" w:id="0">
    <w:p w14:paraId="2F5EECDF" w14:textId="77777777" w:rsidR="00627D73" w:rsidRDefault="00627D73" w:rsidP="0038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A26D4" w14:textId="77777777" w:rsidR="00627D73" w:rsidRDefault="00627D73" w:rsidP="005614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4B05074" w14:textId="77777777" w:rsidR="00627D73" w:rsidRDefault="00627D73" w:rsidP="00382D6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DEF43" w14:textId="77777777" w:rsidR="00627D73" w:rsidRDefault="00627D73" w:rsidP="005614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D6488">
      <w:rPr>
        <w:rStyle w:val="Numrodepage"/>
        <w:noProof/>
      </w:rPr>
      <w:t>1</w:t>
    </w:r>
    <w:r>
      <w:rPr>
        <w:rStyle w:val="Numrodepage"/>
      </w:rPr>
      <w:fldChar w:fldCharType="end"/>
    </w:r>
  </w:p>
  <w:p w14:paraId="3D30B708" w14:textId="77777777" w:rsidR="00627D73" w:rsidRDefault="00627D73" w:rsidP="00382D6F">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0EFFB" w14:textId="77777777" w:rsidR="00627D73" w:rsidRDefault="00627D73" w:rsidP="00382D6F">
      <w:r>
        <w:separator/>
      </w:r>
    </w:p>
  </w:footnote>
  <w:footnote w:type="continuationSeparator" w:id="0">
    <w:p w14:paraId="09CEE58D" w14:textId="77777777" w:rsidR="00627D73" w:rsidRDefault="00627D73" w:rsidP="00382D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6A7A"/>
    <w:multiLevelType w:val="multilevel"/>
    <w:tmpl w:val="119C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F7D45"/>
    <w:multiLevelType w:val="multilevel"/>
    <w:tmpl w:val="477C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13FDC"/>
    <w:multiLevelType w:val="multilevel"/>
    <w:tmpl w:val="3D0C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6670E"/>
    <w:multiLevelType w:val="multilevel"/>
    <w:tmpl w:val="85A8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F246D"/>
    <w:multiLevelType w:val="multilevel"/>
    <w:tmpl w:val="31DC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6711D5"/>
    <w:multiLevelType w:val="multilevel"/>
    <w:tmpl w:val="7F2A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F7A7E"/>
    <w:multiLevelType w:val="multilevel"/>
    <w:tmpl w:val="E9FC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E16C8"/>
    <w:multiLevelType w:val="multilevel"/>
    <w:tmpl w:val="4AC0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974CB"/>
    <w:multiLevelType w:val="multilevel"/>
    <w:tmpl w:val="DFA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05901"/>
    <w:multiLevelType w:val="multilevel"/>
    <w:tmpl w:val="9D70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B11A33"/>
    <w:multiLevelType w:val="multilevel"/>
    <w:tmpl w:val="ADDA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4C53E9"/>
    <w:multiLevelType w:val="multilevel"/>
    <w:tmpl w:val="9462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53D80"/>
    <w:multiLevelType w:val="multilevel"/>
    <w:tmpl w:val="4504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F42EA"/>
    <w:multiLevelType w:val="multilevel"/>
    <w:tmpl w:val="9148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F53977"/>
    <w:multiLevelType w:val="multilevel"/>
    <w:tmpl w:val="9042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680AFE"/>
    <w:multiLevelType w:val="multilevel"/>
    <w:tmpl w:val="EC78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B8180E"/>
    <w:multiLevelType w:val="multilevel"/>
    <w:tmpl w:val="F994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A9042F"/>
    <w:multiLevelType w:val="multilevel"/>
    <w:tmpl w:val="71BA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6735AA"/>
    <w:multiLevelType w:val="multilevel"/>
    <w:tmpl w:val="DA7E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4D2DE4"/>
    <w:multiLevelType w:val="multilevel"/>
    <w:tmpl w:val="6D48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4F2E19"/>
    <w:multiLevelType w:val="multilevel"/>
    <w:tmpl w:val="7AA6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B46631"/>
    <w:multiLevelType w:val="multilevel"/>
    <w:tmpl w:val="4B42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446736"/>
    <w:multiLevelType w:val="multilevel"/>
    <w:tmpl w:val="A17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F77121"/>
    <w:multiLevelType w:val="multilevel"/>
    <w:tmpl w:val="AE940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182F9E"/>
    <w:multiLevelType w:val="multilevel"/>
    <w:tmpl w:val="D820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9F635D"/>
    <w:multiLevelType w:val="multilevel"/>
    <w:tmpl w:val="7DE8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18036D"/>
    <w:multiLevelType w:val="multilevel"/>
    <w:tmpl w:val="55FAB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1F0BD0"/>
    <w:multiLevelType w:val="multilevel"/>
    <w:tmpl w:val="D67A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570921"/>
    <w:multiLevelType w:val="multilevel"/>
    <w:tmpl w:val="C042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5E0C1E"/>
    <w:multiLevelType w:val="multilevel"/>
    <w:tmpl w:val="3E82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144EA6"/>
    <w:multiLevelType w:val="multilevel"/>
    <w:tmpl w:val="FDBC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651080"/>
    <w:multiLevelType w:val="multilevel"/>
    <w:tmpl w:val="638C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074EDD"/>
    <w:multiLevelType w:val="multilevel"/>
    <w:tmpl w:val="81CC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1F2432"/>
    <w:multiLevelType w:val="multilevel"/>
    <w:tmpl w:val="B1BE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66516F"/>
    <w:multiLevelType w:val="multilevel"/>
    <w:tmpl w:val="9D40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1426F3"/>
    <w:multiLevelType w:val="multilevel"/>
    <w:tmpl w:val="0580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5624E9"/>
    <w:multiLevelType w:val="multilevel"/>
    <w:tmpl w:val="89B0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507444"/>
    <w:multiLevelType w:val="multilevel"/>
    <w:tmpl w:val="3D7A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59304E"/>
    <w:multiLevelType w:val="multilevel"/>
    <w:tmpl w:val="B27E3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5E0580"/>
    <w:multiLevelType w:val="multilevel"/>
    <w:tmpl w:val="7022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3"/>
  </w:num>
  <w:num w:numId="3">
    <w:abstractNumId w:val="35"/>
  </w:num>
  <w:num w:numId="4">
    <w:abstractNumId w:val="27"/>
  </w:num>
  <w:num w:numId="5">
    <w:abstractNumId w:val="15"/>
  </w:num>
  <w:num w:numId="6">
    <w:abstractNumId w:val="2"/>
  </w:num>
  <w:num w:numId="7">
    <w:abstractNumId w:val="9"/>
  </w:num>
  <w:num w:numId="8">
    <w:abstractNumId w:val="11"/>
  </w:num>
  <w:num w:numId="9">
    <w:abstractNumId w:val="13"/>
  </w:num>
  <w:num w:numId="10">
    <w:abstractNumId w:val="12"/>
  </w:num>
  <w:num w:numId="11">
    <w:abstractNumId w:val="6"/>
  </w:num>
  <w:num w:numId="12">
    <w:abstractNumId w:val="26"/>
  </w:num>
  <w:num w:numId="13">
    <w:abstractNumId w:val="22"/>
  </w:num>
  <w:num w:numId="14">
    <w:abstractNumId w:val="28"/>
  </w:num>
  <w:num w:numId="15">
    <w:abstractNumId w:val="7"/>
  </w:num>
  <w:num w:numId="16">
    <w:abstractNumId w:val="37"/>
  </w:num>
  <w:num w:numId="17">
    <w:abstractNumId w:val="16"/>
  </w:num>
  <w:num w:numId="18">
    <w:abstractNumId w:val="29"/>
  </w:num>
  <w:num w:numId="19">
    <w:abstractNumId w:val="39"/>
  </w:num>
  <w:num w:numId="20">
    <w:abstractNumId w:val="21"/>
  </w:num>
  <w:num w:numId="21">
    <w:abstractNumId w:val="1"/>
  </w:num>
  <w:num w:numId="22">
    <w:abstractNumId w:val="0"/>
  </w:num>
  <w:num w:numId="23">
    <w:abstractNumId w:val="33"/>
  </w:num>
  <w:num w:numId="24">
    <w:abstractNumId w:val="3"/>
  </w:num>
  <w:num w:numId="25">
    <w:abstractNumId w:val="4"/>
  </w:num>
  <w:num w:numId="26">
    <w:abstractNumId w:val="10"/>
  </w:num>
  <w:num w:numId="27">
    <w:abstractNumId w:val="24"/>
  </w:num>
  <w:num w:numId="28">
    <w:abstractNumId w:val="31"/>
  </w:num>
  <w:num w:numId="29">
    <w:abstractNumId w:val="5"/>
  </w:num>
  <w:num w:numId="30">
    <w:abstractNumId w:val="36"/>
  </w:num>
  <w:num w:numId="31">
    <w:abstractNumId w:val="18"/>
  </w:num>
  <w:num w:numId="32">
    <w:abstractNumId w:val="38"/>
  </w:num>
  <w:num w:numId="33">
    <w:abstractNumId w:val="8"/>
  </w:num>
  <w:num w:numId="34">
    <w:abstractNumId w:val="30"/>
  </w:num>
  <w:num w:numId="35">
    <w:abstractNumId w:val="34"/>
  </w:num>
  <w:num w:numId="36">
    <w:abstractNumId w:val="20"/>
  </w:num>
  <w:num w:numId="37">
    <w:abstractNumId w:val="25"/>
  </w:num>
  <w:num w:numId="38">
    <w:abstractNumId w:val="19"/>
  </w:num>
  <w:num w:numId="39">
    <w:abstractNumId w:val="14"/>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E24"/>
    <w:rsid w:val="0000095B"/>
    <w:rsid w:val="000A4618"/>
    <w:rsid w:val="00132A99"/>
    <w:rsid w:val="00146883"/>
    <w:rsid w:val="001F0163"/>
    <w:rsid w:val="002678D0"/>
    <w:rsid w:val="002D4980"/>
    <w:rsid w:val="002F4811"/>
    <w:rsid w:val="003362B2"/>
    <w:rsid w:val="00360281"/>
    <w:rsid w:val="00382D6F"/>
    <w:rsid w:val="00436DE5"/>
    <w:rsid w:val="00492C19"/>
    <w:rsid w:val="004A7D92"/>
    <w:rsid w:val="0051114F"/>
    <w:rsid w:val="0051392B"/>
    <w:rsid w:val="00561480"/>
    <w:rsid w:val="00566E2A"/>
    <w:rsid w:val="005D6488"/>
    <w:rsid w:val="00627D73"/>
    <w:rsid w:val="006E7B43"/>
    <w:rsid w:val="007E6A05"/>
    <w:rsid w:val="00846937"/>
    <w:rsid w:val="00867626"/>
    <w:rsid w:val="008C78E9"/>
    <w:rsid w:val="00923057"/>
    <w:rsid w:val="009403DF"/>
    <w:rsid w:val="009406F1"/>
    <w:rsid w:val="00944B21"/>
    <w:rsid w:val="00990218"/>
    <w:rsid w:val="009C7E24"/>
    <w:rsid w:val="00A41637"/>
    <w:rsid w:val="00B112E1"/>
    <w:rsid w:val="00CD3EED"/>
    <w:rsid w:val="00E0337A"/>
    <w:rsid w:val="00E96675"/>
    <w:rsid w:val="00EA2A72"/>
    <w:rsid w:val="00F32DAA"/>
    <w:rsid w:val="00F4434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4BAE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C7E24"/>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9C7E24"/>
    <w:pPr>
      <w:spacing w:before="100" w:beforeAutospacing="1" w:after="100" w:afterAutospacing="1"/>
      <w:outlineLvl w:val="2"/>
    </w:pPr>
    <w:rPr>
      <w:rFonts w:ascii="Times" w:hAnsi="Times"/>
      <w:b/>
      <w:bCs/>
      <w:sz w:val="27"/>
      <w:szCs w:val="27"/>
    </w:rPr>
  </w:style>
  <w:style w:type="paragraph" w:styleId="Titre4">
    <w:name w:val="heading 4"/>
    <w:basedOn w:val="Normal"/>
    <w:link w:val="Titre4Car"/>
    <w:uiPriority w:val="9"/>
    <w:qFormat/>
    <w:rsid w:val="009C7E24"/>
    <w:pPr>
      <w:spacing w:before="100" w:beforeAutospacing="1" w:after="100" w:afterAutospacing="1"/>
      <w:outlineLvl w:val="3"/>
    </w:pPr>
    <w:rPr>
      <w:rFonts w:ascii="Times" w:hAnsi="Times"/>
      <w:b/>
      <w:bCs/>
    </w:rPr>
  </w:style>
  <w:style w:type="paragraph" w:styleId="Titre5">
    <w:name w:val="heading 5"/>
    <w:basedOn w:val="Normal"/>
    <w:link w:val="Titre5Car"/>
    <w:uiPriority w:val="9"/>
    <w:qFormat/>
    <w:rsid w:val="009C7E24"/>
    <w:pPr>
      <w:spacing w:before="100" w:beforeAutospacing="1" w:after="100" w:afterAutospacing="1"/>
      <w:outlineLvl w:val="4"/>
    </w:pPr>
    <w:rPr>
      <w:rFonts w:ascii="Times" w:hAnsi="Times"/>
      <w:b/>
      <w:bCs/>
      <w:sz w:val="20"/>
      <w:szCs w:val="20"/>
    </w:rPr>
  </w:style>
  <w:style w:type="paragraph" w:styleId="Titre6">
    <w:name w:val="heading 6"/>
    <w:basedOn w:val="Normal"/>
    <w:link w:val="Titre6Car"/>
    <w:uiPriority w:val="9"/>
    <w:qFormat/>
    <w:rsid w:val="009C7E24"/>
    <w:pPr>
      <w:spacing w:before="100" w:beforeAutospacing="1" w:after="100" w:afterAutospacing="1"/>
      <w:outlineLvl w:val="5"/>
    </w:pPr>
    <w:rPr>
      <w:rFonts w:ascii="Times" w:hAnsi="Times"/>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C7E24"/>
    <w:rPr>
      <w:rFonts w:ascii="Times" w:hAnsi="Times"/>
      <w:b/>
      <w:bCs/>
      <w:sz w:val="36"/>
      <w:szCs w:val="36"/>
    </w:rPr>
  </w:style>
  <w:style w:type="character" w:customStyle="1" w:styleId="Titre3Car">
    <w:name w:val="Titre 3 Car"/>
    <w:basedOn w:val="Policepardfaut"/>
    <w:link w:val="Titre3"/>
    <w:uiPriority w:val="9"/>
    <w:rsid w:val="009C7E24"/>
    <w:rPr>
      <w:rFonts w:ascii="Times" w:hAnsi="Times"/>
      <w:b/>
      <w:bCs/>
      <w:sz w:val="27"/>
      <w:szCs w:val="27"/>
    </w:rPr>
  </w:style>
  <w:style w:type="character" w:customStyle="1" w:styleId="Titre4Car">
    <w:name w:val="Titre 4 Car"/>
    <w:basedOn w:val="Policepardfaut"/>
    <w:link w:val="Titre4"/>
    <w:uiPriority w:val="9"/>
    <w:rsid w:val="009C7E24"/>
    <w:rPr>
      <w:rFonts w:ascii="Times" w:hAnsi="Times"/>
      <w:b/>
      <w:bCs/>
    </w:rPr>
  </w:style>
  <w:style w:type="character" w:customStyle="1" w:styleId="Titre5Car">
    <w:name w:val="Titre 5 Car"/>
    <w:basedOn w:val="Policepardfaut"/>
    <w:link w:val="Titre5"/>
    <w:uiPriority w:val="9"/>
    <w:rsid w:val="009C7E24"/>
    <w:rPr>
      <w:rFonts w:ascii="Times" w:hAnsi="Times"/>
      <w:b/>
      <w:bCs/>
      <w:sz w:val="20"/>
      <w:szCs w:val="20"/>
    </w:rPr>
  </w:style>
  <w:style w:type="character" w:customStyle="1" w:styleId="Titre6Car">
    <w:name w:val="Titre 6 Car"/>
    <w:basedOn w:val="Policepardfaut"/>
    <w:link w:val="Titre6"/>
    <w:uiPriority w:val="9"/>
    <w:rsid w:val="009C7E24"/>
    <w:rPr>
      <w:rFonts w:ascii="Times" w:hAnsi="Times"/>
      <w:b/>
      <w:bCs/>
      <w:sz w:val="15"/>
      <w:szCs w:val="15"/>
    </w:rPr>
  </w:style>
  <w:style w:type="paragraph" w:customStyle="1" w:styleId="al">
    <w:name w:val="al"/>
    <w:basedOn w:val="Normal"/>
    <w:rsid w:val="009C7E24"/>
    <w:pPr>
      <w:spacing w:before="100" w:beforeAutospacing="1" w:after="100" w:afterAutospacing="1"/>
    </w:pPr>
    <w:rPr>
      <w:rFonts w:ascii="Times" w:hAnsi="Times"/>
      <w:sz w:val="20"/>
      <w:szCs w:val="20"/>
    </w:rPr>
  </w:style>
  <w:style w:type="character" w:customStyle="1" w:styleId="intr">
    <w:name w:val="intr"/>
    <w:basedOn w:val="Policepardfaut"/>
    <w:rsid w:val="009C7E24"/>
  </w:style>
  <w:style w:type="character" w:styleId="lev">
    <w:name w:val="Strong"/>
    <w:basedOn w:val="Policepardfaut"/>
    <w:uiPriority w:val="22"/>
    <w:qFormat/>
    <w:rsid w:val="009C7E24"/>
    <w:rPr>
      <w:b/>
      <w:bCs/>
    </w:rPr>
  </w:style>
  <w:style w:type="paragraph" w:styleId="NormalWeb">
    <w:name w:val="Normal (Web)"/>
    <w:basedOn w:val="Normal"/>
    <w:uiPriority w:val="99"/>
    <w:semiHidden/>
    <w:unhideWhenUsed/>
    <w:rsid w:val="009C7E24"/>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semiHidden/>
    <w:unhideWhenUsed/>
    <w:rsid w:val="009C7E24"/>
    <w:rPr>
      <w:color w:val="0000FF"/>
      <w:u w:val="single"/>
    </w:rPr>
  </w:style>
  <w:style w:type="paragraph" w:styleId="Pieddepage">
    <w:name w:val="footer"/>
    <w:basedOn w:val="Normal"/>
    <w:link w:val="PieddepageCar"/>
    <w:unhideWhenUsed/>
    <w:rsid w:val="00382D6F"/>
    <w:pPr>
      <w:tabs>
        <w:tab w:val="center" w:pos="4536"/>
        <w:tab w:val="right" w:pos="9072"/>
      </w:tabs>
    </w:pPr>
  </w:style>
  <w:style w:type="character" w:customStyle="1" w:styleId="PieddepageCar">
    <w:name w:val="Pied de page Car"/>
    <w:basedOn w:val="Policepardfaut"/>
    <w:link w:val="Pieddepage"/>
    <w:rsid w:val="00382D6F"/>
  </w:style>
  <w:style w:type="character" w:styleId="Numrodepage">
    <w:name w:val="page number"/>
    <w:basedOn w:val="Policepardfaut"/>
    <w:uiPriority w:val="99"/>
    <w:semiHidden/>
    <w:unhideWhenUsed/>
    <w:rsid w:val="00382D6F"/>
  </w:style>
  <w:style w:type="paragraph" w:styleId="En-tte">
    <w:name w:val="header"/>
    <w:basedOn w:val="Normal"/>
    <w:link w:val="En-tteCar"/>
    <w:rsid w:val="00146883"/>
    <w:pPr>
      <w:tabs>
        <w:tab w:val="center" w:pos="4536"/>
        <w:tab w:val="right" w:pos="9072"/>
      </w:tabs>
    </w:pPr>
    <w:rPr>
      <w:rFonts w:ascii="Times New Roman" w:eastAsia="Times New Roman" w:hAnsi="Times New Roman" w:cs="Times New Roman"/>
      <w:sz w:val="20"/>
      <w:szCs w:val="20"/>
      <w:lang w:val="fr-CA"/>
    </w:rPr>
  </w:style>
  <w:style w:type="character" w:customStyle="1" w:styleId="En-tteCar">
    <w:name w:val="En-tête Car"/>
    <w:basedOn w:val="Policepardfaut"/>
    <w:link w:val="En-tte"/>
    <w:rsid w:val="00146883"/>
    <w:rPr>
      <w:rFonts w:ascii="Times New Roman" w:eastAsia="Times New Roman" w:hAnsi="Times New Roman" w:cs="Times New Roman"/>
      <w:sz w:val="20"/>
      <w:szCs w:val="20"/>
      <w:lang w:val="fr-CA"/>
    </w:rPr>
  </w:style>
  <w:style w:type="paragraph" w:styleId="Textedebulles">
    <w:name w:val="Balloon Text"/>
    <w:basedOn w:val="Normal"/>
    <w:link w:val="TextedebullesCar"/>
    <w:uiPriority w:val="99"/>
    <w:semiHidden/>
    <w:unhideWhenUsed/>
    <w:rsid w:val="0014688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688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C7E24"/>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9C7E24"/>
    <w:pPr>
      <w:spacing w:before="100" w:beforeAutospacing="1" w:after="100" w:afterAutospacing="1"/>
      <w:outlineLvl w:val="2"/>
    </w:pPr>
    <w:rPr>
      <w:rFonts w:ascii="Times" w:hAnsi="Times"/>
      <w:b/>
      <w:bCs/>
      <w:sz w:val="27"/>
      <w:szCs w:val="27"/>
    </w:rPr>
  </w:style>
  <w:style w:type="paragraph" w:styleId="Titre4">
    <w:name w:val="heading 4"/>
    <w:basedOn w:val="Normal"/>
    <w:link w:val="Titre4Car"/>
    <w:uiPriority w:val="9"/>
    <w:qFormat/>
    <w:rsid w:val="009C7E24"/>
    <w:pPr>
      <w:spacing w:before="100" w:beforeAutospacing="1" w:after="100" w:afterAutospacing="1"/>
      <w:outlineLvl w:val="3"/>
    </w:pPr>
    <w:rPr>
      <w:rFonts w:ascii="Times" w:hAnsi="Times"/>
      <w:b/>
      <w:bCs/>
    </w:rPr>
  </w:style>
  <w:style w:type="paragraph" w:styleId="Titre5">
    <w:name w:val="heading 5"/>
    <w:basedOn w:val="Normal"/>
    <w:link w:val="Titre5Car"/>
    <w:uiPriority w:val="9"/>
    <w:qFormat/>
    <w:rsid w:val="009C7E24"/>
    <w:pPr>
      <w:spacing w:before="100" w:beforeAutospacing="1" w:after="100" w:afterAutospacing="1"/>
      <w:outlineLvl w:val="4"/>
    </w:pPr>
    <w:rPr>
      <w:rFonts w:ascii="Times" w:hAnsi="Times"/>
      <w:b/>
      <w:bCs/>
      <w:sz w:val="20"/>
      <w:szCs w:val="20"/>
    </w:rPr>
  </w:style>
  <w:style w:type="paragraph" w:styleId="Titre6">
    <w:name w:val="heading 6"/>
    <w:basedOn w:val="Normal"/>
    <w:link w:val="Titre6Car"/>
    <w:uiPriority w:val="9"/>
    <w:qFormat/>
    <w:rsid w:val="009C7E24"/>
    <w:pPr>
      <w:spacing w:before="100" w:beforeAutospacing="1" w:after="100" w:afterAutospacing="1"/>
      <w:outlineLvl w:val="5"/>
    </w:pPr>
    <w:rPr>
      <w:rFonts w:ascii="Times" w:hAnsi="Times"/>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C7E24"/>
    <w:rPr>
      <w:rFonts w:ascii="Times" w:hAnsi="Times"/>
      <w:b/>
      <w:bCs/>
      <w:sz w:val="36"/>
      <w:szCs w:val="36"/>
    </w:rPr>
  </w:style>
  <w:style w:type="character" w:customStyle="1" w:styleId="Titre3Car">
    <w:name w:val="Titre 3 Car"/>
    <w:basedOn w:val="Policepardfaut"/>
    <w:link w:val="Titre3"/>
    <w:uiPriority w:val="9"/>
    <w:rsid w:val="009C7E24"/>
    <w:rPr>
      <w:rFonts w:ascii="Times" w:hAnsi="Times"/>
      <w:b/>
      <w:bCs/>
      <w:sz w:val="27"/>
      <w:szCs w:val="27"/>
    </w:rPr>
  </w:style>
  <w:style w:type="character" w:customStyle="1" w:styleId="Titre4Car">
    <w:name w:val="Titre 4 Car"/>
    <w:basedOn w:val="Policepardfaut"/>
    <w:link w:val="Titre4"/>
    <w:uiPriority w:val="9"/>
    <w:rsid w:val="009C7E24"/>
    <w:rPr>
      <w:rFonts w:ascii="Times" w:hAnsi="Times"/>
      <w:b/>
      <w:bCs/>
    </w:rPr>
  </w:style>
  <w:style w:type="character" w:customStyle="1" w:styleId="Titre5Car">
    <w:name w:val="Titre 5 Car"/>
    <w:basedOn w:val="Policepardfaut"/>
    <w:link w:val="Titre5"/>
    <w:uiPriority w:val="9"/>
    <w:rsid w:val="009C7E24"/>
    <w:rPr>
      <w:rFonts w:ascii="Times" w:hAnsi="Times"/>
      <w:b/>
      <w:bCs/>
      <w:sz w:val="20"/>
      <w:szCs w:val="20"/>
    </w:rPr>
  </w:style>
  <w:style w:type="character" w:customStyle="1" w:styleId="Titre6Car">
    <w:name w:val="Titre 6 Car"/>
    <w:basedOn w:val="Policepardfaut"/>
    <w:link w:val="Titre6"/>
    <w:uiPriority w:val="9"/>
    <w:rsid w:val="009C7E24"/>
    <w:rPr>
      <w:rFonts w:ascii="Times" w:hAnsi="Times"/>
      <w:b/>
      <w:bCs/>
      <w:sz w:val="15"/>
      <w:szCs w:val="15"/>
    </w:rPr>
  </w:style>
  <w:style w:type="paragraph" w:customStyle="1" w:styleId="al">
    <w:name w:val="al"/>
    <w:basedOn w:val="Normal"/>
    <w:rsid w:val="009C7E24"/>
    <w:pPr>
      <w:spacing w:before="100" w:beforeAutospacing="1" w:after="100" w:afterAutospacing="1"/>
    </w:pPr>
    <w:rPr>
      <w:rFonts w:ascii="Times" w:hAnsi="Times"/>
      <w:sz w:val="20"/>
      <w:szCs w:val="20"/>
    </w:rPr>
  </w:style>
  <w:style w:type="character" w:customStyle="1" w:styleId="intr">
    <w:name w:val="intr"/>
    <w:basedOn w:val="Policepardfaut"/>
    <w:rsid w:val="009C7E24"/>
  </w:style>
  <w:style w:type="character" w:styleId="lev">
    <w:name w:val="Strong"/>
    <w:basedOn w:val="Policepardfaut"/>
    <w:uiPriority w:val="22"/>
    <w:qFormat/>
    <w:rsid w:val="009C7E24"/>
    <w:rPr>
      <w:b/>
      <w:bCs/>
    </w:rPr>
  </w:style>
  <w:style w:type="paragraph" w:styleId="NormalWeb">
    <w:name w:val="Normal (Web)"/>
    <w:basedOn w:val="Normal"/>
    <w:uiPriority w:val="99"/>
    <w:semiHidden/>
    <w:unhideWhenUsed/>
    <w:rsid w:val="009C7E24"/>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semiHidden/>
    <w:unhideWhenUsed/>
    <w:rsid w:val="009C7E24"/>
    <w:rPr>
      <w:color w:val="0000FF"/>
      <w:u w:val="single"/>
    </w:rPr>
  </w:style>
  <w:style w:type="paragraph" w:styleId="Pieddepage">
    <w:name w:val="footer"/>
    <w:basedOn w:val="Normal"/>
    <w:link w:val="PieddepageCar"/>
    <w:unhideWhenUsed/>
    <w:rsid w:val="00382D6F"/>
    <w:pPr>
      <w:tabs>
        <w:tab w:val="center" w:pos="4536"/>
        <w:tab w:val="right" w:pos="9072"/>
      </w:tabs>
    </w:pPr>
  </w:style>
  <w:style w:type="character" w:customStyle="1" w:styleId="PieddepageCar">
    <w:name w:val="Pied de page Car"/>
    <w:basedOn w:val="Policepardfaut"/>
    <w:link w:val="Pieddepage"/>
    <w:rsid w:val="00382D6F"/>
  </w:style>
  <w:style w:type="character" w:styleId="Numrodepage">
    <w:name w:val="page number"/>
    <w:basedOn w:val="Policepardfaut"/>
    <w:uiPriority w:val="99"/>
    <w:semiHidden/>
    <w:unhideWhenUsed/>
    <w:rsid w:val="00382D6F"/>
  </w:style>
  <w:style w:type="paragraph" w:styleId="En-tte">
    <w:name w:val="header"/>
    <w:basedOn w:val="Normal"/>
    <w:link w:val="En-tteCar"/>
    <w:rsid w:val="00146883"/>
    <w:pPr>
      <w:tabs>
        <w:tab w:val="center" w:pos="4536"/>
        <w:tab w:val="right" w:pos="9072"/>
      </w:tabs>
    </w:pPr>
    <w:rPr>
      <w:rFonts w:ascii="Times New Roman" w:eastAsia="Times New Roman" w:hAnsi="Times New Roman" w:cs="Times New Roman"/>
      <w:sz w:val="20"/>
      <w:szCs w:val="20"/>
      <w:lang w:val="fr-CA"/>
    </w:rPr>
  </w:style>
  <w:style w:type="character" w:customStyle="1" w:styleId="En-tteCar">
    <w:name w:val="En-tête Car"/>
    <w:basedOn w:val="Policepardfaut"/>
    <w:link w:val="En-tte"/>
    <w:rsid w:val="00146883"/>
    <w:rPr>
      <w:rFonts w:ascii="Times New Roman" w:eastAsia="Times New Roman" w:hAnsi="Times New Roman" w:cs="Times New Roman"/>
      <w:sz w:val="20"/>
      <w:szCs w:val="20"/>
      <w:lang w:val="fr-CA"/>
    </w:rPr>
  </w:style>
  <w:style w:type="paragraph" w:styleId="Textedebulles">
    <w:name w:val="Balloon Text"/>
    <w:basedOn w:val="Normal"/>
    <w:link w:val="TextedebullesCar"/>
    <w:uiPriority w:val="99"/>
    <w:semiHidden/>
    <w:unhideWhenUsed/>
    <w:rsid w:val="0014688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68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581209">
      <w:bodyDiv w:val="1"/>
      <w:marLeft w:val="0"/>
      <w:marRight w:val="0"/>
      <w:marTop w:val="0"/>
      <w:marBottom w:val="0"/>
      <w:divBdr>
        <w:top w:val="none" w:sz="0" w:space="0" w:color="auto"/>
        <w:left w:val="none" w:sz="0" w:space="0" w:color="auto"/>
        <w:bottom w:val="none" w:sz="0" w:space="0" w:color="auto"/>
        <w:right w:val="none" w:sz="0" w:space="0" w:color="auto"/>
      </w:divBdr>
      <w:divsChild>
        <w:div w:id="529999667">
          <w:marLeft w:val="0"/>
          <w:marRight w:val="0"/>
          <w:marTop w:val="0"/>
          <w:marBottom w:val="0"/>
          <w:divBdr>
            <w:top w:val="none" w:sz="0" w:space="0" w:color="auto"/>
            <w:left w:val="none" w:sz="0" w:space="0" w:color="auto"/>
            <w:bottom w:val="none" w:sz="0" w:space="0" w:color="auto"/>
            <w:right w:val="none" w:sz="0" w:space="0" w:color="auto"/>
          </w:divBdr>
          <w:divsChild>
            <w:div w:id="154878638">
              <w:marLeft w:val="0"/>
              <w:marRight w:val="0"/>
              <w:marTop w:val="0"/>
              <w:marBottom w:val="0"/>
              <w:divBdr>
                <w:top w:val="none" w:sz="0" w:space="0" w:color="auto"/>
                <w:left w:val="none" w:sz="0" w:space="0" w:color="auto"/>
                <w:bottom w:val="none" w:sz="0" w:space="0" w:color="auto"/>
                <w:right w:val="none" w:sz="0" w:space="0" w:color="auto"/>
              </w:divBdr>
            </w:div>
          </w:divsChild>
        </w:div>
        <w:div w:id="381247838">
          <w:marLeft w:val="0"/>
          <w:marRight w:val="0"/>
          <w:marTop w:val="0"/>
          <w:marBottom w:val="0"/>
          <w:divBdr>
            <w:top w:val="none" w:sz="0" w:space="0" w:color="auto"/>
            <w:left w:val="none" w:sz="0" w:space="0" w:color="auto"/>
            <w:bottom w:val="none" w:sz="0" w:space="0" w:color="auto"/>
            <w:right w:val="none" w:sz="0" w:space="0" w:color="auto"/>
          </w:divBdr>
          <w:divsChild>
            <w:div w:id="637682036">
              <w:marLeft w:val="0"/>
              <w:marRight w:val="0"/>
              <w:marTop w:val="0"/>
              <w:marBottom w:val="0"/>
              <w:divBdr>
                <w:top w:val="none" w:sz="0" w:space="0" w:color="auto"/>
                <w:left w:val="none" w:sz="0" w:space="0" w:color="auto"/>
                <w:bottom w:val="none" w:sz="0" w:space="0" w:color="auto"/>
                <w:right w:val="none" w:sz="0" w:space="0" w:color="auto"/>
              </w:divBdr>
            </w:div>
          </w:divsChild>
        </w:div>
        <w:div w:id="719864972">
          <w:marLeft w:val="0"/>
          <w:marRight w:val="0"/>
          <w:marTop w:val="0"/>
          <w:marBottom w:val="0"/>
          <w:divBdr>
            <w:top w:val="none" w:sz="0" w:space="0" w:color="auto"/>
            <w:left w:val="none" w:sz="0" w:space="0" w:color="auto"/>
            <w:bottom w:val="none" w:sz="0" w:space="0" w:color="auto"/>
            <w:right w:val="none" w:sz="0" w:space="0" w:color="auto"/>
          </w:divBdr>
          <w:divsChild>
            <w:div w:id="2050571126">
              <w:marLeft w:val="0"/>
              <w:marRight w:val="0"/>
              <w:marTop w:val="0"/>
              <w:marBottom w:val="0"/>
              <w:divBdr>
                <w:top w:val="none" w:sz="0" w:space="0" w:color="auto"/>
                <w:left w:val="none" w:sz="0" w:space="0" w:color="auto"/>
                <w:bottom w:val="none" w:sz="0" w:space="0" w:color="auto"/>
                <w:right w:val="none" w:sz="0" w:space="0" w:color="auto"/>
              </w:divBdr>
            </w:div>
          </w:divsChild>
        </w:div>
        <w:div w:id="316305175">
          <w:marLeft w:val="0"/>
          <w:marRight w:val="0"/>
          <w:marTop w:val="0"/>
          <w:marBottom w:val="0"/>
          <w:divBdr>
            <w:top w:val="none" w:sz="0" w:space="0" w:color="auto"/>
            <w:left w:val="none" w:sz="0" w:space="0" w:color="auto"/>
            <w:bottom w:val="none" w:sz="0" w:space="0" w:color="auto"/>
            <w:right w:val="none" w:sz="0" w:space="0" w:color="auto"/>
          </w:divBdr>
          <w:divsChild>
            <w:div w:id="826626528">
              <w:marLeft w:val="0"/>
              <w:marRight w:val="0"/>
              <w:marTop w:val="0"/>
              <w:marBottom w:val="0"/>
              <w:divBdr>
                <w:top w:val="none" w:sz="0" w:space="0" w:color="auto"/>
                <w:left w:val="none" w:sz="0" w:space="0" w:color="auto"/>
                <w:bottom w:val="none" w:sz="0" w:space="0" w:color="auto"/>
                <w:right w:val="none" w:sz="0" w:space="0" w:color="auto"/>
              </w:divBdr>
            </w:div>
          </w:divsChild>
        </w:div>
        <w:div w:id="863207025">
          <w:marLeft w:val="0"/>
          <w:marRight w:val="0"/>
          <w:marTop w:val="0"/>
          <w:marBottom w:val="0"/>
          <w:divBdr>
            <w:top w:val="none" w:sz="0" w:space="0" w:color="auto"/>
            <w:left w:val="none" w:sz="0" w:space="0" w:color="auto"/>
            <w:bottom w:val="none" w:sz="0" w:space="0" w:color="auto"/>
            <w:right w:val="none" w:sz="0" w:space="0" w:color="auto"/>
          </w:divBdr>
          <w:divsChild>
            <w:div w:id="824902701">
              <w:marLeft w:val="0"/>
              <w:marRight w:val="0"/>
              <w:marTop w:val="0"/>
              <w:marBottom w:val="0"/>
              <w:divBdr>
                <w:top w:val="none" w:sz="0" w:space="0" w:color="auto"/>
                <w:left w:val="none" w:sz="0" w:space="0" w:color="auto"/>
                <w:bottom w:val="none" w:sz="0" w:space="0" w:color="auto"/>
                <w:right w:val="none" w:sz="0" w:space="0" w:color="auto"/>
              </w:divBdr>
            </w:div>
          </w:divsChild>
        </w:div>
        <w:div w:id="322010394">
          <w:marLeft w:val="0"/>
          <w:marRight w:val="0"/>
          <w:marTop w:val="0"/>
          <w:marBottom w:val="0"/>
          <w:divBdr>
            <w:top w:val="none" w:sz="0" w:space="0" w:color="auto"/>
            <w:left w:val="none" w:sz="0" w:space="0" w:color="auto"/>
            <w:bottom w:val="none" w:sz="0" w:space="0" w:color="auto"/>
            <w:right w:val="none" w:sz="0" w:space="0" w:color="auto"/>
          </w:divBdr>
          <w:divsChild>
            <w:div w:id="1334449467">
              <w:marLeft w:val="0"/>
              <w:marRight w:val="0"/>
              <w:marTop w:val="0"/>
              <w:marBottom w:val="0"/>
              <w:divBdr>
                <w:top w:val="none" w:sz="0" w:space="0" w:color="auto"/>
                <w:left w:val="none" w:sz="0" w:space="0" w:color="auto"/>
                <w:bottom w:val="none" w:sz="0" w:space="0" w:color="auto"/>
                <w:right w:val="none" w:sz="0" w:space="0" w:color="auto"/>
              </w:divBdr>
            </w:div>
          </w:divsChild>
        </w:div>
        <w:div w:id="1094280551">
          <w:marLeft w:val="0"/>
          <w:marRight w:val="0"/>
          <w:marTop w:val="0"/>
          <w:marBottom w:val="0"/>
          <w:divBdr>
            <w:top w:val="none" w:sz="0" w:space="0" w:color="auto"/>
            <w:left w:val="none" w:sz="0" w:space="0" w:color="auto"/>
            <w:bottom w:val="none" w:sz="0" w:space="0" w:color="auto"/>
            <w:right w:val="none" w:sz="0" w:space="0" w:color="auto"/>
          </w:divBdr>
          <w:divsChild>
            <w:div w:id="81799886">
              <w:marLeft w:val="0"/>
              <w:marRight w:val="0"/>
              <w:marTop w:val="0"/>
              <w:marBottom w:val="0"/>
              <w:divBdr>
                <w:top w:val="none" w:sz="0" w:space="0" w:color="auto"/>
                <w:left w:val="none" w:sz="0" w:space="0" w:color="auto"/>
                <w:bottom w:val="none" w:sz="0" w:space="0" w:color="auto"/>
                <w:right w:val="none" w:sz="0" w:space="0" w:color="auto"/>
              </w:divBdr>
            </w:div>
          </w:divsChild>
        </w:div>
        <w:div w:id="1611550851">
          <w:marLeft w:val="0"/>
          <w:marRight w:val="0"/>
          <w:marTop w:val="0"/>
          <w:marBottom w:val="0"/>
          <w:divBdr>
            <w:top w:val="none" w:sz="0" w:space="0" w:color="auto"/>
            <w:left w:val="none" w:sz="0" w:space="0" w:color="auto"/>
            <w:bottom w:val="none" w:sz="0" w:space="0" w:color="auto"/>
            <w:right w:val="none" w:sz="0" w:space="0" w:color="auto"/>
          </w:divBdr>
          <w:divsChild>
            <w:div w:id="712274027">
              <w:marLeft w:val="0"/>
              <w:marRight w:val="0"/>
              <w:marTop w:val="0"/>
              <w:marBottom w:val="0"/>
              <w:divBdr>
                <w:top w:val="none" w:sz="0" w:space="0" w:color="auto"/>
                <w:left w:val="none" w:sz="0" w:space="0" w:color="auto"/>
                <w:bottom w:val="none" w:sz="0" w:space="0" w:color="auto"/>
                <w:right w:val="none" w:sz="0" w:space="0" w:color="auto"/>
              </w:divBdr>
            </w:div>
          </w:divsChild>
        </w:div>
        <w:div w:id="329137852">
          <w:marLeft w:val="0"/>
          <w:marRight w:val="0"/>
          <w:marTop w:val="0"/>
          <w:marBottom w:val="0"/>
          <w:divBdr>
            <w:top w:val="none" w:sz="0" w:space="0" w:color="auto"/>
            <w:left w:val="none" w:sz="0" w:space="0" w:color="auto"/>
            <w:bottom w:val="none" w:sz="0" w:space="0" w:color="auto"/>
            <w:right w:val="none" w:sz="0" w:space="0" w:color="auto"/>
          </w:divBdr>
          <w:divsChild>
            <w:div w:id="1574896100">
              <w:marLeft w:val="0"/>
              <w:marRight w:val="0"/>
              <w:marTop w:val="0"/>
              <w:marBottom w:val="0"/>
              <w:divBdr>
                <w:top w:val="none" w:sz="0" w:space="0" w:color="auto"/>
                <w:left w:val="none" w:sz="0" w:space="0" w:color="auto"/>
                <w:bottom w:val="none" w:sz="0" w:space="0" w:color="auto"/>
                <w:right w:val="none" w:sz="0" w:space="0" w:color="auto"/>
              </w:divBdr>
            </w:div>
          </w:divsChild>
        </w:div>
        <w:div w:id="742416037">
          <w:marLeft w:val="0"/>
          <w:marRight w:val="0"/>
          <w:marTop w:val="0"/>
          <w:marBottom w:val="0"/>
          <w:divBdr>
            <w:top w:val="none" w:sz="0" w:space="0" w:color="auto"/>
            <w:left w:val="none" w:sz="0" w:space="0" w:color="auto"/>
            <w:bottom w:val="none" w:sz="0" w:space="0" w:color="auto"/>
            <w:right w:val="none" w:sz="0" w:space="0" w:color="auto"/>
          </w:divBdr>
          <w:divsChild>
            <w:div w:id="156724433">
              <w:marLeft w:val="0"/>
              <w:marRight w:val="0"/>
              <w:marTop w:val="0"/>
              <w:marBottom w:val="0"/>
              <w:divBdr>
                <w:top w:val="none" w:sz="0" w:space="0" w:color="auto"/>
                <w:left w:val="none" w:sz="0" w:space="0" w:color="auto"/>
                <w:bottom w:val="none" w:sz="0" w:space="0" w:color="auto"/>
                <w:right w:val="none" w:sz="0" w:space="0" w:color="auto"/>
              </w:divBdr>
            </w:div>
          </w:divsChild>
        </w:div>
        <w:div w:id="1508978337">
          <w:marLeft w:val="0"/>
          <w:marRight w:val="0"/>
          <w:marTop w:val="0"/>
          <w:marBottom w:val="0"/>
          <w:divBdr>
            <w:top w:val="none" w:sz="0" w:space="0" w:color="auto"/>
            <w:left w:val="none" w:sz="0" w:space="0" w:color="auto"/>
            <w:bottom w:val="none" w:sz="0" w:space="0" w:color="auto"/>
            <w:right w:val="none" w:sz="0" w:space="0" w:color="auto"/>
          </w:divBdr>
          <w:divsChild>
            <w:div w:id="120076177">
              <w:marLeft w:val="0"/>
              <w:marRight w:val="0"/>
              <w:marTop w:val="0"/>
              <w:marBottom w:val="0"/>
              <w:divBdr>
                <w:top w:val="none" w:sz="0" w:space="0" w:color="auto"/>
                <w:left w:val="none" w:sz="0" w:space="0" w:color="auto"/>
                <w:bottom w:val="none" w:sz="0" w:space="0" w:color="auto"/>
                <w:right w:val="none" w:sz="0" w:space="0" w:color="auto"/>
              </w:divBdr>
            </w:div>
          </w:divsChild>
        </w:div>
        <w:div w:id="2075156155">
          <w:marLeft w:val="0"/>
          <w:marRight w:val="0"/>
          <w:marTop w:val="0"/>
          <w:marBottom w:val="0"/>
          <w:divBdr>
            <w:top w:val="none" w:sz="0" w:space="0" w:color="auto"/>
            <w:left w:val="none" w:sz="0" w:space="0" w:color="auto"/>
            <w:bottom w:val="none" w:sz="0" w:space="0" w:color="auto"/>
            <w:right w:val="none" w:sz="0" w:space="0" w:color="auto"/>
          </w:divBdr>
          <w:divsChild>
            <w:div w:id="1929194379">
              <w:marLeft w:val="0"/>
              <w:marRight w:val="0"/>
              <w:marTop w:val="0"/>
              <w:marBottom w:val="0"/>
              <w:divBdr>
                <w:top w:val="none" w:sz="0" w:space="0" w:color="auto"/>
                <w:left w:val="none" w:sz="0" w:space="0" w:color="auto"/>
                <w:bottom w:val="none" w:sz="0" w:space="0" w:color="auto"/>
                <w:right w:val="none" w:sz="0" w:space="0" w:color="auto"/>
              </w:divBdr>
            </w:div>
          </w:divsChild>
        </w:div>
        <w:div w:id="275523829">
          <w:marLeft w:val="0"/>
          <w:marRight w:val="0"/>
          <w:marTop w:val="0"/>
          <w:marBottom w:val="0"/>
          <w:divBdr>
            <w:top w:val="none" w:sz="0" w:space="0" w:color="auto"/>
            <w:left w:val="none" w:sz="0" w:space="0" w:color="auto"/>
            <w:bottom w:val="none" w:sz="0" w:space="0" w:color="auto"/>
            <w:right w:val="none" w:sz="0" w:space="0" w:color="auto"/>
          </w:divBdr>
          <w:divsChild>
            <w:div w:id="2005164393">
              <w:marLeft w:val="0"/>
              <w:marRight w:val="0"/>
              <w:marTop w:val="0"/>
              <w:marBottom w:val="0"/>
              <w:divBdr>
                <w:top w:val="none" w:sz="0" w:space="0" w:color="auto"/>
                <w:left w:val="none" w:sz="0" w:space="0" w:color="auto"/>
                <w:bottom w:val="none" w:sz="0" w:space="0" w:color="auto"/>
                <w:right w:val="none" w:sz="0" w:space="0" w:color="auto"/>
              </w:divBdr>
            </w:div>
          </w:divsChild>
        </w:div>
        <w:div w:id="747070087">
          <w:marLeft w:val="0"/>
          <w:marRight w:val="0"/>
          <w:marTop w:val="0"/>
          <w:marBottom w:val="0"/>
          <w:divBdr>
            <w:top w:val="none" w:sz="0" w:space="0" w:color="auto"/>
            <w:left w:val="none" w:sz="0" w:space="0" w:color="auto"/>
            <w:bottom w:val="none" w:sz="0" w:space="0" w:color="auto"/>
            <w:right w:val="none" w:sz="0" w:space="0" w:color="auto"/>
          </w:divBdr>
          <w:divsChild>
            <w:div w:id="1427923456">
              <w:marLeft w:val="0"/>
              <w:marRight w:val="0"/>
              <w:marTop w:val="0"/>
              <w:marBottom w:val="0"/>
              <w:divBdr>
                <w:top w:val="none" w:sz="0" w:space="0" w:color="auto"/>
                <w:left w:val="none" w:sz="0" w:space="0" w:color="auto"/>
                <w:bottom w:val="none" w:sz="0" w:space="0" w:color="auto"/>
                <w:right w:val="none" w:sz="0" w:space="0" w:color="auto"/>
              </w:divBdr>
            </w:div>
          </w:divsChild>
        </w:div>
        <w:div w:id="1419594431">
          <w:marLeft w:val="0"/>
          <w:marRight w:val="0"/>
          <w:marTop w:val="0"/>
          <w:marBottom w:val="0"/>
          <w:divBdr>
            <w:top w:val="none" w:sz="0" w:space="0" w:color="auto"/>
            <w:left w:val="single" w:sz="12" w:space="9" w:color="AF2E2E"/>
            <w:bottom w:val="none" w:sz="0" w:space="0" w:color="auto"/>
            <w:right w:val="none" w:sz="0" w:space="0" w:color="auto"/>
          </w:divBdr>
          <w:divsChild>
            <w:div w:id="17827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4038">
      <w:bodyDiv w:val="1"/>
      <w:marLeft w:val="0"/>
      <w:marRight w:val="0"/>
      <w:marTop w:val="0"/>
      <w:marBottom w:val="0"/>
      <w:divBdr>
        <w:top w:val="none" w:sz="0" w:space="0" w:color="auto"/>
        <w:left w:val="none" w:sz="0" w:space="0" w:color="auto"/>
        <w:bottom w:val="none" w:sz="0" w:space="0" w:color="auto"/>
        <w:right w:val="none" w:sz="0" w:space="0" w:color="auto"/>
      </w:divBdr>
    </w:div>
    <w:div w:id="824784149">
      <w:bodyDiv w:val="1"/>
      <w:marLeft w:val="0"/>
      <w:marRight w:val="0"/>
      <w:marTop w:val="0"/>
      <w:marBottom w:val="0"/>
      <w:divBdr>
        <w:top w:val="none" w:sz="0" w:space="0" w:color="auto"/>
        <w:left w:val="none" w:sz="0" w:space="0" w:color="auto"/>
        <w:bottom w:val="none" w:sz="0" w:space="0" w:color="auto"/>
        <w:right w:val="none" w:sz="0" w:space="0" w:color="auto"/>
      </w:divBdr>
      <w:divsChild>
        <w:div w:id="768888684">
          <w:marLeft w:val="0"/>
          <w:marRight w:val="0"/>
          <w:marTop w:val="0"/>
          <w:marBottom w:val="0"/>
          <w:divBdr>
            <w:top w:val="none" w:sz="0" w:space="0" w:color="auto"/>
            <w:left w:val="none" w:sz="0" w:space="0" w:color="auto"/>
            <w:bottom w:val="none" w:sz="0" w:space="0" w:color="auto"/>
            <w:right w:val="none" w:sz="0" w:space="0" w:color="auto"/>
          </w:divBdr>
        </w:div>
        <w:div w:id="1292202116">
          <w:marLeft w:val="0"/>
          <w:marRight w:val="0"/>
          <w:marTop w:val="0"/>
          <w:marBottom w:val="0"/>
          <w:divBdr>
            <w:top w:val="none" w:sz="0" w:space="0" w:color="auto"/>
            <w:left w:val="none" w:sz="0" w:space="0" w:color="auto"/>
            <w:bottom w:val="none" w:sz="0" w:space="0" w:color="auto"/>
            <w:right w:val="none" w:sz="0" w:space="0" w:color="auto"/>
          </w:divBdr>
        </w:div>
        <w:div w:id="708335905">
          <w:marLeft w:val="0"/>
          <w:marRight w:val="0"/>
          <w:marTop w:val="0"/>
          <w:marBottom w:val="0"/>
          <w:divBdr>
            <w:top w:val="none" w:sz="0" w:space="0" w:color="auto"/>
            <w:left w:val="none" w:sz="0" w:space="0" w:color="auto"/>
            <w:bottom w:val="none" w:sz="0" w:space="0" w:color="auto"/>
            <w:right w:val="none" w:sz="0" w:space="0" w:color="auto"/>
          </w:divBdr>
        </w:div>
        <w:div w:id="1184828544">
          <w:marLeft w:val="0"/>
          <w:marRight w:val="0"/>
          <w:marTop w:val="0"/>
          <w:marBottom w:val="0"/>
          <w:divBdr>
            <w:top w:val="none" w:sz="0" w:space="0" w:color="auto"/>
            <w:left w:val="none" w:sz="0" w:space="0" w:color="auto"/>
            <w:bottom w:val="none" w:sz="0" w:space="0" w:color="auto"/>
            <w:right w:val="none" w:sz="0" w:space="0" w:color="auto"/>
          </w:divBdr>
        </w:div>
        <w:div w:id="870730704">
          <w:marLeft w:val="0"/>
          <w:marRight w:val="0"/>
          <w:marTop w:val="0"/>
          <w:marBottom w:val="0"/>
          <w:divBdr>
            <w:top w:val="none" w:sz="0" w:space="0" w:color="auto"/>
            <w:left w:val="none" w:sz="0" w:space="0" w:color="auto"/>
            <w:bottom w:val="none" w:sz="0" w:space="0" w:color="auto"/>
            <w:right w:val="none" w:sz="0" w:space="0" w:color="auto"/>
          </w:divBdr>
        </w:div>
        <w:div w:id="871462193">
          <w:marLeft w:val="0"/>
          <w:marRight w:val="0"/>
          <w:marTop w:val="0"/>
          <w:marBottom w:val="0"/>
          <w:divBdr>
            <w:top w:val="none" w:sz="0" w:space="0" w:color="auto"/>
            <w:left w:val="none" w:sz="0" w:space="0" w:color="auto"/>
            <w:bottom w:val="none" w:sz="0" w:space="0" w:color="auto"/>
            <w:right w:val="none" w:sz="0" w:space="0" w:color="auto"/>
          </w:divBdr>
        </w:div>
        <w:div w:id="2107991056">
          <w:marLeft w:val="0"/>
          <w:marRight w:val="0"/>
          <w:marTop w:val="0"/>
          <w:marBottom w:val="0"/>
          <w:divBdr>
            <w:top w:val="none" w:sz="0" w:space="0" w:color="auto"/>
            <w:left w:val="none" w:sz="0" w:space="0" w:color="auto"/>
            <w:bottom w:val="none" w:sz="0" w:space="0" w:color="auto"/>
            <w:right w:val="none" w:sz="0" w:space="0" w:color="auto"/>
          </w:divBdr>
        </w:div>
        <w:div w:id="1555505646">
          <w:marLeft w:val="0"/>
          <w:marRight w:val="0"/>
          <w:marTop w:val="0"/>
          <w:marBottom w:val="0"/>
          <w:divBdr>
            <w:top w:val="none" w:sz="0" w:space="0" w:color="auto"/>
            <w:left w:val="none" w:sz="0" w:space="0" w:color="auto"/>
            <w:bottom w:val="none" w:sz="0" w:space="0" w:color="auto"/>
            <w:right w:val="none" w:sz="0" w:space="0" w:color="auto"/>
          </w:divBdr>
        </w:div>
        <w:div w:id="1606229750">
          <w:marLeft w:val="0"/>
          <w:marRight w:val="0"/>
          <w:marTop w:val="0"/>
          <w:marBottom w:val="0"/>
          <w:divBdr>
            <w:top w:val="none" w:sz="0" w:space="0" w:color="auto"/>
            <w:left w:val="none" w:sz="0" w:space="0" w:color="auto"/>
            <w:bottom w:val="none" w:sz="0" w:space="0" w:color="auto"/>
            <w:right w:val="none" w:sz="0" w:space="0" w:color="auto"/>
          </w:divBdr>
        </w:div>
        <w:div w:id="1168205605">
          <w:marLeft w:val="0"/>
          <w:marRight w:val="0"/>
          <w:marTop w:val="0"/>
          <w:marBottom w:val="0"/>
          <w:divBdr>
            <w:top w:val="none" w:sz="0" w:space="0" w:color="auto"/>
            <w:left w:val="none" w:sz="0" w:space="0" w:color="auto"/>
            <w:bottom w:val="none" w:sz="0" w:space="0" w:color="auto"/>
            <w:right w:val="none" w:sz="0" w:space="0" w:color="auto"/>
          </w:divBdr>
        </w:div>
        <w:div w:id="265888636">
          <w:marLeft w:val="0"/>
          <w:marRight w:val="0"/>
          <w:marTop w:val="0"/>
          <w:marBottom w:val="0"/>
          <w:divBdr>
            <w:top w:val="none" w:sz="0" w:space="0" w:color="auto"/>
            <w:left w:val="none" w:sz="0" w:space="0" w:color="auto"/>
            <w:bottom w:val="none" w:sz="0" w:space="0" w:color="auto"/>
            <w:right w:val="none" w:sz="0" w:space="0" w:color="auto"/>
          </w:divBdr>
        </w:div>
        <w:div w:id="1015573568">
          <w:marLeft w:val="0"/>
          <w:marRight w:val="0"/>
          <w:marTop w:val="0"/>
          <w:marBottom w:val="0"/>
          <w:divBdr>
            <w:top w:val="none" w:sz="0" w:space="0" w:color="auto"/>
            <w:left w:val="none" w:sz="0" w:space="0" w:color="auto"/>
            <w:bottom w:val="none" w:sz="0" w:space="0" w:color="auto"/>
            <w:right w:val="none" w:sz="0" w:space="0" w:color="auto"/>
          </w:divBdr>
        </w:div>
        <w:div w:id="217281065">
          <w:marLeft w:val="0"/>
          <w:marRight w:val="0"/>
          <w:marTop w:val="0"/>
          <w:marBottom w:val="0"/>
          <w:divBdr>
            <w:top w:val="none" w:sz="0" w:space="0" w:color="auto"/>
            <w:left w:val="none" w:sz="0" w:space="0" w:color="auto"/>
            <w:bottom w:val="none" w:sz="0" w:space="0" w:color="auto"/>
            <w:right w:val="none" w:sz="0" w:space="0" w:color="auto"/>
          </w:divBdr>
        </w:div>
        <w:div w:id="1232616814">
          <w:marLeft w:val="0"/>
          <w:marRight w:val="0"/>
          <w:marTop w:val="0"/>
          <w:marBottom w:val="0"/>
          <w:divBdr>
            <w:top w:val="none" w:sz="0" w:space="0" w:color="auto"/>
            <w:left w:val="none" w:sz="0" w:space="0" w:color="auto"/>
            <w:bottom w:val="none" w:sz="0" w:space="0" w:color="auto"/>
            <w:right w:val="none" w:sz="0" w:space="0" w:color="auto"/>
          </w:divBdr>
        </w:div>
        <w:div w:id="1032847913">
          <w:marLeft w:val="0"/>
          <w:marRight w:val="0"/>
          <w:marTop w:val="0"/>
          <w:marBottom w:val="0"/>
          <w:divBdr>
            <w:top w:val="none" w:sz="0" w:space="0" w:color="auto"/>
            <w:left w:val="none" w:sz="0" w:space="0" w:color="auto"/>
            <w:bottom w:val="none" w:sz="0" w:space="0" w:color="auto"/>
            <w:right w:val="none" w:sz="0" w:space="0" w:color="auto"/>
          </w:divBdr>
        </w:div>
        <w:div w:id="1438676289">
          <w:marLeft w:val="0"/>
          <w:marRight w:val="0"/>
          <w:marTop w:val="0"/>
          <w:marBottom w:val="0"/>
          <w:divBdr>
            <w:top w:val="none" w:sz="0" w:space="0" w:color="auto"/>
            <w:left w:val="none" w:sz="0" w:space="0" w:color="auto"/>
            <w:bottom w:val="none" w:sz="0" w:space="0" w:color="auto"/>
            <w:right w:val="none" w:sz="0" w:space="0" w:color="auto"/>
          </w:divBdr>
        </w:div>
        <w:div w:id="1662273961">
          <w:marLeft w:val="0"/>
          <w:marRight w:val="0"/>
          <w:marTop w:val="0"/>
          <w:marBottom w:val="0"/>
          <w:divBdr>
            <w:top w:val="none" w:sz="0" w:space="0" w:color="auto"/>
            <w:left w:val="none" w:sz="0" w:space="0" w:color="auto"/>
            <w:bottom w:val="none" w:sz="0" w:space="0" w:color="auto"/>
            <w:right w:val="none" w:sz="0" w:space="0" w:color="auto"/>
          </w:divBdr>
        </w:div>
        <w:div w:id="1730569302">
          <w:marLeft w:val="0"/>
          <w:marRight w:val="0"/>
          <w:marTop w:val="0"/>
          <w:marBottom w:val="0"/>
          <w:divBdr>
            <w:top w:val="none" w:sz="0" w:space="0" w:color="auto"/>
            <w:left w:val="none" w:sz="0" w:space="0" w:color="auto"/>
            <w:bottom w:val="none" w:sz="0" w:space="0" w:color="auto"/>
            <w:right w:val="none" w:sz="0" w:space="0" w:color="auto"/>
          </w:divBdr>
        </w:div>
        <w:div w:id="878783902">
          <w:marLeft w:val="0"/>
          <w:marRight w:val="0"/>
          <w:marTop w:val="0"/>
          <w:marBottom w:val="0"/>
          <w:divBdr>
            <w:top w:val="none" w:sz="0" w:space="0" w:color="auto"/>
            <w:left w:val="none" w:sz="0" w:space="0" w:color="auto"/>
            <w:bottom w:val="none" w:sz="0" w:space="0" w:color="auto"/>
            <w:right w:val="none" w:sz="0" w:space="0" w:color="auto"/>
          </w:divBdr>
        </w:div>
        <w:div w:id="293219328">
          <w:marLeft w:val="0"/>
          <w:marRight w:val="0"/>
          <w:marTop w:val="0"/>
          <w:marBottom w:val="0"/>
          <w:divBdr>
            <w:top w:val="none" w:sz="0" w:space="0" w:color="auto"/>
            <w:left w:val="none" w:sz="0" w:space="0" w:color="auto"/>
            <w:bottom w:val="none" w:sz="0" w:space="0" w:color="auto"/>
            <w:right w:val="none" w:sz="0" w:space="0" w:color="auto"/>
          </w:divBdr>
        </w:div>
        <w:div w:id="122693423">
          <w:marLeft w:val="0"/>
          <w:marRight w:val="0"/>
          <w:marTop w:val="0"/>
          <w:marBottom w:val="0"/>
          <w:divBdr>
            <w:top w:val="none" w:sz="0" w:space="0" w:color="auto"/>
            <w:left w:val="none" w:sz="0" w:space="0" w:color="auto"/>
            <w:bottom w:val="none" w:sz="0" w:space="0" w:color="auto"/>
            <w:right w:val="none" w:sz="0" w:space="0" w:color="auto"/>
          </w:divBdr>
        </w:div>
        <w:div w:id="1257979095">
          <w:marLeft w:val="0"/>
          <w:marRight w:val="0"/>
          <w:marTop w:val="0"/>
          <w:marBottom w:val="0"/>
          <w:divBdr>
            <w:top w:val="none" w:sz="0" w:space="0" w:color="auto"/>
            <w:left w:val="none" w:sz="0" w:space="0" w:color="auto"/>
            <w:bottom w:val="none" w:sz="0" w:space="0" w:color="auto"/>
            <w:right w:val="none" w:sz="0" w:space="0" w:color="auto"/>
          </w:divBdr>
        </w:div>
        <w:div w:id="633101753">
          <w:marLeft w:val="0"/>
          <w:marRight w:val="0"/>
          <w:marTop w:val="0"/>
          <w:marBottom w:val="0"/>
          <w:divBdr>
            <w:top w:val="none" w:sz="0" w:space="0" w:color="auto"/>
            <w:left w:val="none" w:sz="0" w:space="0" w:color="auto"/>
            <w:bottom w:val="none" w:sz="0" w:space="0" w:color="auto"/>
            <w:right w:val="none" w:sz="0" w:space="0" w:color="auto"/>
          </w:divBdr>
        </w:div>
        <w:div w:id="638998343">
          <w:marLeft w:val="0"/>
          <w:marRight w:val="0"/>
          <w:marTop w:val="0"/>
          <w:marBottom w:val="0"/>
          <w:divBdr>
            <w:top w:val="none" w:sz="0" w:space="0" w:color="auto"/>
            <w:left w:val="none" w:sz="0" w:space="0" w:color="auto"/>
            <w:bottom w:val="none" w:sz="0" w:space="0" w:color="auto"/>
            <w:right w:val="none" w:sz="0" w:space="0" w:color="auto"/>
          </w:divBdr>
        </w:div>
        <w:div w:id="2104111237">
          <w:marLeft w:val="0"/>
          <w:marRight w:val="0"/>
          <w:marTop w:val="0"/>
          <w:marBottom w:val="0"/>
          <w:divBdr>
            <w:top w:val="none" w:sz="0" w:space="0" w:color="auto"/>
            <w:left w:val="none" w:sz="0" w:space="0" w:color="auto"/>
            <w:bottom w:val="none" w:sz="0" w:space="0" w:color="auto"/>
            <w:right w:val="none" w:sz="0" w:space="0" w:color="auto"/>
          </w:divBdr>
        </w:div>
        <w:div w:id="255673194">
          <w:marLeft w:val="0"/>
          <w:marRight w:val="0"/>
          <w:marTop w:val="0"/>
          <w:marBottom w:val="0"/>
          <w:divBdr>
            <w:top w:val="none" w:sz="0" w:space="0" w:color="auto"/>
            <w:left w:val="none" w:sz="0" w:space="0" w:color="auto"/>
            <w:bottom w:val="none" w:sz="0" w:space="0" w:color="auto"/>
            <w:right w:val="none" w:sz="0" w:space="0" w:color="auto"/>
          </w:divBdr>
        </w:div>
        <w:div w:id="1183087275">
          <w:marLeft w:val="0"/>
          <w:marRight w:val="0"/>
          <w:marTop w:val="0"/>
          <w:marBottom w:val="0"/>
          <w:divBdr>
            <w:top w:val="none" w:sz="0" w:space="0" w:color="auto"/>
            <w:left w:val="none" w:sz="0" w:space="0" w:color="auto"/>
            <w:bottom w:val="none" w:sz="0" w:space="0" w:color="auto"/>
            <w:right w:val="none" w:sz="0" w:space="0" w:color="auto"/>
          </w:divBdr>
        </w:div>
        <w:div w:id="826894285">
          <w:marLeft w:val="0"/>
          <w:marRight w:val="0"/>
          <w:marTop w:val="0"/>
          <w:marBottom w:val="0"/>
          <w:divBdr>
            <w:top w:val="none" w:sz="0" w:space="0" w:color="auto"/>
            <w:left w:val="none" w:sz="0" w:space="0" w:color="auto"/>
            <w:bottom w:val="none" w:sz="0" w:space="0" w:color="auto"/>
            <w:right w:val="none" w:sz="0" w:space="0" w:color="auto"/>
          </w:divBdr>
        </w:div>
        <w:div w:id="349720354">
          <w:marLeft w:val="0"/>
          <w:marRight w:val="0"/>
          <w:marTop w:val="0"/>
          <w:marBottom w:val="0"/>
          <w:divBdr>
            <w:top w:val="none" w:sz="0" w:space="0" w:color="auto"/>
            <w:left w:val="none" w:sz="0" w:space="0" w:color="auto"/>
            <w:bottom w:val="none" w:sz="0" w:space="0" w:color="auto"/>
            <w:right w:val="none" w:sz="0" w:space="0" w:color="auto"/>
          </w:divBdr>
        </w:div>
        <w:div w:id="1950896176">
          <w:marLeft w:val="0"/>
          <w:marRight w:val="0"/>
          <w:marTop w:val="0"/>
          <w:marBottom w:val="0"/>
          <w:divBdr>
            <w:top w:val="none" w:sz="0" w:space="0" w:color="auto"/>
            <w:left w:val="none" w:sz="0" w:space="0" w:color="auto"/>
            <w:bottom w:val="none" w:sz="0" w:space="0" w:color="auto"/>
            <w:right w:val="none" w:sz="0" w:space="0" w:color="auto"/>
          </w:divBdr>
        </w:div>
        <w:div w:id="1846430763">
          <w:marLeft w:val="0"/>
          <w:marRight w:val="0"/>
          <w:marTop w:val="0"/>
          <w:marBottom w:val="0"/>
          <w:divBdr>
            <w:top w:val="none" w:sz="0" w:space="0" w:color="auto"/>
            <w:left w:val="none" w:sz="0" w:space="0" w:color="auto"/>
            <w:bottom w:val="none" w:sz="0" w:space="0" w:color="auto"/>
            <w:right w:val="none" w:sz="0" w:space="0" w:color="auto"/>
          </w:divBdr>
        </w:div>
        <w:div w:id="863056630">
          <w:marLeft w:val="0"/>
          <w:marRight w:val="0"/>
          <w:marTop w:val="0"/>
          <w:marBottom w:val="0"/>
          <w:divBdr>
            <w:top w:val="none" w:sz="0" w:space="0" w:color="auto"/>
            <w:left w:val="none" w:sz="0" w:space="0" w:color="auto"/>
            <w:bottom w:val="none" w:sz="0" w:space="0" w:color="auto"/>
            <w:right w:val="none" w:sz="0" w:space="0" w:color="auto"/>
          </w:divBdr>
        </w:div>
        <w:div w:id="590550098">
          <w:marLeft w:val="0"/>
          <w:marRight w:val="0"/>
          <w:marTop w:val="0"/>
          <w:marBottom w:val="0"/>
          <w:divBdr>
            <w:top w:val="none" w:sz="0" w:space="0" w:color="auto"/>
            <w:left w:val="none" w:sz="0" w:space="0" w:color="auto"/>
            <w:bottom w:val="none" w:sz="0" w:space="0" w:color="auto"/>
            <w:right w:val="none" w:sz="0" w:space="0" w:color="auto"/>
          </w:divBdr>
        </w:div>
        <w:div w:id="251208941">
          <w:marLeft w:val="0"/>
          <w:marRight w:val="0"/>
          <w:marTop w:val="0"/>
          <w:marBottom w:val="0"/>
          <w:divBdr>
            <w:top w:val="none" w:sz="0" w:space="0" w:color="auto"/>
            <w:left w:val="none" w:sz="0" w:space="0" w:color="auto"/>
            <w:bottom w:val="none" w:sz="0" w:space="0" w:color="auto"/>
            <w:right w:val="none" w:sz="0" w:space="0" w:color="auto"/>
          </w:divBdr>
        </w:div>
        <w:div w:id="1709915323">
          <w:marLeft w:val="0"/>
          <w:marRight w:val="0"/>
          <w:marTop w:val="0"/>
          <w:marBottom w:val="0"/>
          <w:divBdr>
            <w:top w:val="none" w:sz="0" w:space="0" w:color="auto"/>
            <w:left w:val="none" w:sz="0" w:space="0" w:color="auto"/>
            <w:bottom w:val="none" w:sz="0" w:space="0" w:color="auto"/>
            <w:right w:val="none" w:sz="0" w:space="0" w:color="auto"/>
          </w:divBdr>
        </w:div>
        <w:div w:id="1721325770">
          <w:marLeft w:val="0"/>
          <w:marRight w:val="0"/>
          <w:marTop w:val="0"/>
          <w:marBottom w:val="0"/>
          <w:divBdr>
            <w:top w:val="none" w:sz="0" w:space="0" w:color="auto"/>
            <w:left w:val="none" w:sz="0" w:space="0" w:color="auto"/>
            <w:bottom w:val="none" w:sz="0" w:space="0" w:color="auto"/>
            <w:right w:val="none" w:sz="0" w:space="0" w:color="auto"/>
          </w:divBdr>
        </w:div>
        <w:div w:id="207378958">
          <w:marLeft w:val="0"/>
          <w:marRight w:val="0"/>
          <w:marTop w:val="0"/>
          <w:marBottom w:val="0"/>
          <w:divBdr>
            <w:top w:val="none" w:sz="0" w:space="0" w:color="auto"/>
            <w:left w:val="none" w:sz="0" w:space="0" w:color="auto"/>
            <w:bottom w:val="none" w:sz="0" w:space="0" w:color="auto"/>
            <w:right w:val="none" w:sz="0" w:space="0" w:color="auto"/>
          </w:divBdr>
        </w:div>
        <w:div w:id="1617952816">
          <w:marLeft w:val="0"/>
          <w:marRight w:val="0"/>
          <w:marTop w:val="0"/>
          <w:marBottom w:val="0"/>
          <w:divBdr>
            <w:top w:val="none" w:sz="0" w:space="0" w:color="auto"/>
            <w:left w:val="none" w:sz="0" w:space="0" w:color="auto"/>
            <w:bottom w:val="none" w:sz="0" w:space="0" w:color="auto"/>
            <w:right w:val="none" w:sz="0" w:space="0" w:color="auto"/>
          </w:divBdr>
        </w:div>
        <w:div w:id="2114131716">
          <w:marLeft w:val="0"/>
          <w:marRight w:val="0"/>
          <w:marTop w:val="0"/>
          <w:marBottom w:val="0"/>
          <w:divBdr>
            <w:top w:val="none" w:sz="0" w:space="0" w:color="auto"/>
            <w:left w:val="none" w:sz="0" w:space="0" w:color="auto"/>
            <w:bottom w:val="none" w:sz="0" w:space="0" w:color="auto"/>
            <w:right w:val="none" w:sz="0" w:space="0" w:color="auto"/>
          </w:divBdr>
        </w:div>
        <w:div w:id="80175997">
          <w:marLeft w:val="0"/>
          <w:marRight w:val="0"/>
          <w:marTop w:val="0"/>
          <w:marBottom w:val="0"/>
          <w:divBdr>
            <w:top w:val="none" w:sz="0" w:space="0" w:color="auto"/>
            <w:left w:val="none" w:sz="0" w:space="0" w:color="auto"/>
            <w:bottom w:val="none" w:sz="0" w:space="0" w:color="auto"/>
            <w:right w:val="none" w:sz="0" w:space="0" w:color="auto"/>
          </w:divBdr>
        </w:div>
        <w:div w:id="1685355676">
          <w:marLeft w:val="0"/>
          <w:marRight w:val="0"/>
          <w:marTop w:val="0"/>
          <w:marBottom w:val="0"/>
          <w:divBdr>
            <w:top w:val="none" w:sz="0" w:space="0" w:color="auto"/>
            <w:left w:val="none" w:sz="0" w:space="0" w:color="auto"/>
            <w:bottom w:val="none" w:sz="0" w:space="0" w:color="auto"/>
            <w:right w:val="none" w:sz="0" w:space="0" w:color="auto"/>
          </w:divBdr>
        </w:div>
        <w:div w:id="580679156">
          <w:marLeft w:val="0"/>
          <w:marRight w:val="0"/>
          <w:marTop w:val="0"/>
          <w:marBottom w:val="0"/>
          <w:divBdr>
            <w:top w:val="none" w:sz="0" w:space="0" w:color="auto"/>
            <w:left w:val="none" w:sz="0" w:space="0" w:color="auto"/>
            <w:bottom w:val="none" w:sz="0" w:space="0" w:color="auto"/>
            <w:right w:val="none" w:sz="0" w:space="0" w:color="auto"/>
          </w:divBdr>
        </w:div>
        <w:div w:id="507984172">
          <w:marLeft w:val="0"/>
          <w:marRight w:val="0"/>
          <w:marTop w:val="0"/>
          <w:marBottom w:val="0"/>
          <w:divBdr>
            <w:top w:val="none" w:sz="0" w:space="0" w:color="auto"/>
            <w:left w:val="none" w:sz="0" w:space="0" w:color="auto"/>
            <w:bottom w:val="none" w:sz="0" w:space="0" w:color="auto"/>
            <w:right w:val="none" w:sz="0" w:space="0" w:color="auto"/>
          </w:divBdr>
        </w:div>
        <w:div w:id="2073964816">
          <w:marLeft w:val="0"/>
          <w:marRight w:val="0"/>
          <w:marTop w:val="0"/>
          <w:marBottom w:val="0"/>
          <w:divBdr>
            <w:top w:val="none" w:sz="0" w:space="0" w:color="auto"/>
            <w:left w:val="none" w:sz="0" w:space="0" w:color="auto"/>
            <w:bottom w:val="none" w:sz="0" w:space="0" w:color="auto"/>
            <w:right w:val="none" w:sz="0" w:space="0" w:color="auto"/>
          </w:divBdr>
        </w:div>
      </w:divsChild>
    </w:div>
    <w:div w:id="860510705">
      <w:bodyDiv w:val="1"/>
      <w:marLeft w:val="0"/>
      <w:marRight w:val="0"/>
      <w:marTop w:val="0"/>
      <w:marBottom w:val="0"/>
      <w:divBdr>
        <w:top w:val="none" w:sz="0" w:space="0" w:color="auto"/>
        <w:left w:val="none" w:sz="0" w:space="0" w:color="auto"/>
        <w:bottom w:val="none" w:sz="0" w:space="0" w:color="auto"/>
        <w:right w:val="none" w:sz="0" w:space="0" w:color="auto"/>
      </w:divBdr>
      <w:divsChild>
        <w:div w:id="354888806">
          <w:marLeft w:val="0"/>
          <w:marRight w:val="0"/>
          <w:marTop w:val="0"/>
          <w:marBottom w:val="0"/>
          <w:divBdr>
            <w:top w:val="none" w:sz="0" w:space="0" w:color="auto"/>
            <w:left w:val="none" w:sz="0" w:space="0" w:color="auto"/>
            <w:bottom w:val="none" w:sz="0" w:space="0" w:color="auto"/>
            <w:right w:val="none" w:sz="0" w:space="0" w:color="auto"/>
          </w:divBdr>
        </w:div>
        <w:div w:id="1120223865">
          <w:marLeft w:val="0"/>
          <w:marRight w:val="0"/>
          <w:marTop w:val="0"/>
          <w:marBottom w:val="0"/>
          <w:divBdr>
            <w:top w:val="none" w:sz="0" w:space="0" w:color="auto"/>
            <w:left w:val="none" w:sz="0" w:space="0" w:color="auto"/>
            <w:bottom w:val="none" w:sz="0" w:space="0" w:color="auto"/>
            <w:right w:val="none" w:sz="0" w:space="0" w:color="auto"/>
          </w:divBdr>
        </w:div>
        <w:div w:id="978876160">
          <w:marLeft w:val="0"/>
          <w:marRight w:val="0"/>
          <w:marTop w:val="0"/>
          <w:marBottom w:val="0"/>
          <w:divBdr>
            <w:top w:val="none" w:sz="0" w:space="0" w:color="auto"/>
            <w:left w:val="none" w:sz="0" w:space="0" w:color="auto"/>
            <w:bottom w:val="none" w:sz="0" w:space="0" w:color="auto"/>
            <w:right w:val="none" w:sz="0" w:space="0" w:color="auto"/>
          </w:divBdr>
        </w:div>
        <w:div w:id="1462922146">
          <w:marLeft w:val="0"/>
          <w:marRight w:val="0"/>
          <w:marTop w:val="0"/>
          <w:marBottom w:val="0"/>
          <w:divBdr>
            <w:top w:val="none" w:sz="0" w:space="0" w:color="auto"/>
            <w:left w:val="none" w:sz="0" w:space="0" w:color="auto"/>
            <w:bottom w:val="none" w:sz="0" w:space="0" w:color="auto"/>
            <w:right w:val="none" w:sz="0" w:space="0" w:color="auto"/>
          </w:divBdr>
        </w:div>
        <w:div w:id="1237204430">
          <w:marLeft w:val="0"/>
          <w:marRight w:val="0"/>
          <w:marTop w:val="0"/>
          <w:marBottom w:val="0"/>
          <w:divBdr>
            <w:top w:val="none" w:sz="0" w:space="0" w:color="auto"/>
            <w:left w:val="none" w:sz="0" w:space="0" w:color="auto"/>
            <w:bottom w:val="none" w:sz="0" w:space="0" w:color="auto"/>
            <w:right w:val="none" w:sz="0" w:space="0" w:color="auto"/>
          </w:divBdr>
        </w:div>
        <w:div w:id="1822886676">
          <w:marLeft w:val="0"/>
          <w:marRight w:val="0"/>
          <w:marTop w:val="0"/>
          <w:marBottom w:val="0"/>
          <w:divBdr>
            <w:top w:val="none" w:sz="0" w:space="0" w:color="auto"/>
            <w:left w:val="none" w:sz="0" w:space="0" w:color="auto"/>
            <w:bottom w:val="none" w:sz="0" w:space="0" w:color="auto"/>
            <w:right w:val="none" w:sz="0" w:space="0" w:color="auto"/>
          </w:divBdr>
        </w:div>
        <w:div w:id="2069961062">
          <w:marLeft w:val="0"/>
          <w:marRight w:val="0"/>
          <w:marTop w:val="0"/>
          <w:marBottom w:val="0"/>
          <w:divBdr>
            <w:top w:val="none" w:sz="0" w:space="0" w:color="auto"/>
            <w:left w:val="none" w:sz="0" w:space="0" w:color="auto"/>
            <w:bottom w:val="none" w:sz="0" w:space="0" w:color="auto"/>
            <w:right w:val="none" w:sz="0" w:space="0" w:color="auto"/>
          </w:divBdr>
        </w:div>
        <w:div w:id="1701466982">
          <w:marLeft w:val="0"/>
          <w:marRight w:val="0"/>
          <w:marTop w:val="0"/>
          <w:marBottom w:val="0"/>
          <w:divBdr>
            <w:top w:val="none" w:sz="0" w:space="0" w:color="auto"/>
            <w:left w:val="none" w:sz="0" w:space="0" w:color="auto"/>
            <w:bottom w:val="none" w:sz="0" w:space="0" w:color="auto"/>
            <w:right w:val="none" w:sz="0" w:space="0" w:color="auto"/>
          </w:divBdr>
        </w:div>
        <w:div w:id="2084065075">
          <w:marLeft w:val="0"/>
          <w:marRight w:val="0"/>
          <w:marTop w:val="0"/>
          <w:marBottom w:val="0"/>
          <w:divBdr>
            <w:top w:val="none" w:sz="0" w:space="0" w:color="auto"/>
            <w:left w:val="none" w:sz="0" w:space="0" w:color="auto"/>
            <w:bottom w:val="none" w:sz="0" w:space="0" w:color="auto"/>
            <w:right w:val="none" w:sz="0" w:space="0" w:color="auto"/>
          </w:divBdr>
        </w:div>
        <w:div w:id="1930307291">
          <w:marLeft w:val="0"/>
          <w:marRight w:val="0"/>
          <w:marTop w:val="0"/>
          <w:marBottom w:val="0"/>
          <w:divBdr>
            <w:top w:val="none" w:sz="0" w:space="0" w:color="auto"/>
            <w:left w:val="none" w:sz="0" w:space="0" w:color="auto"/>
            <w:bottom w:val="none" w:sz="0" w:space="0" w:color="auto"/>
            <w:right w:val="none" w:sz="0" w:space="0" w:color="auto"/>
          </w:divBdr>
        </w:div>
        <w:div w:id="709458186">
          <w:marLeft w:val="0"/>
          <w:marRight w:val="0"/>
          <w:marTop w:val="0"/>
          <w:marBottom w:val="0"/>
          <w:divBdr>
            <w:top w:val="none" w:sz="0" w:space="0" w:color="auto"/>
            <w:left w:val="none" w:sz="0" w:space="0" w:color="auto"/>
            <w:bottom w:val="none" w:sz="0" w:space="0" w:color="auto"/>
            <w:right w:val="none" w:sz="0" w:space="0" w:color="auto"/>
          </w:divBdr>
        </w:div>
        <w:div w:id="1816796854">
          <w:marLeft w:val="0"/>
          <w:marRight w:val="0"/>
          <w:marTop w:val="0"/>
          <w:marBottom w:val="0"/>
          <w:divBdr>
            <w:top w:val="none" w:sz="0" w:space="0" w:color="auto"/>
            <w:left w:val="none" w:sz="0" w:space="0" w:color="auto"/>
            <w:bottom w:val="none" w:sz="0" w:space="0" w:color="auto"/>
            <w:right w:val="none" w:sz="0" w:space="0" w:color="auto"/>
          </w:divBdr>
        </w:div>
        <w:div w:id="870724986">
          <w:marLeft w:val="0"/>
          <w:marRight w:val="0"/>
          <w:marTop w:val="0"/>
          <w:marBottom w:val="0"/>
          <w:divBdr>
            <w:top w:val="none" w:sz="0" w:space="0" w:color="auto"/>
            <w:left w:val="none" w:sz="0" w:space="0" w:color="auto"/>
            <w:bottom w:val="none" w:sz="0" w:space="0" w:color="auto"/>
            <w:right w:val="none" w:sz="0" w:space="0" w:color="auto"/>
          </w:divBdr>
        </w:div>
        <w:div w:id="574048861">
          <w:marLeft w:val="0"/>
          <w:marRight w:val="0"/>
          <w:marTop w:val="0"/>
          <w:marBottom w:val="0"/>
          <w:divBdr>
            <w:top w:val="none" w:sz="0" w:space="0" w:color="auto"/>
            <w:left w:val="none" w:sz="0" w:space="0" w:color="auto"/>
            <w:bottom w:val="none" w:sz="0" w:space="0" w:color="auto"/>
            <w:right w:val="none" w:sz="0" w:space="0" w:color="auto"/>
          </w:divBdr>
        </w:div>
        <w:div w:id="2027052621">
          <w:marLeft w:val="0"/>
          <w:marRight w:val="0"/>
          <w:marTop w:val="0"/>
          <w:marBottom w:val="0"/>
          <w:divBdr>
            <w:top w:val="none" w:sz="0" w:space="0" w:color="auto"/>
            <w:left w:val="none" w:sz="0" w:space="0" w:color="auto"/>
            <w:bottom w:val="none" w:sz="0" w:space="0" w:color="auto"/>
            <w:right w:val="none" w:sz="0" w:space="0" w:color="auto"/>
          </w:divBdr>
        </w:div>
        <w:div w:id="1719668197">
          <w:marLeft w:val="0"/>
          <w:marRight w:val="0"/>
          <w:marTop w:val="0"/>
          <w:marBottom w:val="0"/>
          <w:divBdr>
            <w:top w:val="none" w:sz="0" w:space="0" w:color="auto"/>
            <w:left w:val="none" w:sz="0" w:space="0" w:color="auto"/>
            <w:bottom w:val="none" w:sz="0" w:space="0" w:color="auto"/>
            <w:right w:val="none" w:sz="0" w:space="0" w:color="auto"/>
          </w:divBdr>
        </w:div>
        <w:div w:id="635644393">
          <w:marLeft w:val="0"/>
          <w:marRight w:val="0"/>
          <w:marTop w:val="0"/>
          <w:marBottom w:val="0"/>
          <w:divBdr>
            <w:top w:val="none" w:sz="0" w:space="0" w:color="auto"/>
            <w:left w:val="none" w:sz="0" w:space="0" w:color="auto"/>
            <w:bottom w:val="none" w:sz="0" w:space="0" w:color="auto"/>
            <w:right w:val="none" w:sz="0" w:space="0" w:color="auto"/>
          </w:divBdr>
        </w:div>
        <w:div w:id="1745713338">
          <w:marLeft w:val="0"/>
          <w:marRight w:val="0"/>
          <w:marTop w:val="0"/>
          <w:marBottom w:val="0"/>
          <w:divBdr>
            <w:top w:val="none" w:sz="0" w:space="0" w:color="auto"/>
            <w:left w:val="none" w:sz="0" w:space="0" w:color="auto"/>
            <w:bottom w:val="none" w:sz="0" w:space="0" w:color="auto"/>
            <w:right w:val="none" w:sz="0" w:space="0" w:color="auto"/>
          </w:divBdr>
        </w:div>
        <w:div w:id="2081555139">
          <w:marLeft w:val="0"/>
          <w:marRight w:val="0"/>
          <w:marTop w:val="0"/>
          <w:marBottom w:val="0"/>
          <w:divBdr>
            <w:top w:val="none" w:sz="0" w:space="0" w:color="auto"/>
            <w:left w:val="none" w:sz="0" w:space="0" w:color="auto"/>
            <w:bottom w:val="none" w:sz="0" w:space="0" w:color="auto"/>
            <w:right w:val="none" w:sz="0" w:space="0" w:color="auto"/>
          </w:divBdr>
        </w:div>
        <w:div w:id="1816799185">
          <w:marLeft w:val="0"/>
          <w:marRight w:val="0"/>
          <w:marTop w:val="0"/>
          <w:marBottom w:val="0"/>
          <w:divBdr>
            <w:top w:val="none" w:sz="0" w:space="0" w:color="auto"/>
            <w:left w:val="none" w:sz="0" w:space="0" w:color="auto"/>
            <w:bottom w:val="none" w:sz="0" w:space="0" w:color="auto"/>
            <w:right w:val="none" w:sz="0" w:space="0" w:color="auto"/>
          </w:divBdr>
        </w:div>
        <w:div w:id="93600434">
          <w:marLeft w:val="0"/>
          <w:marRight w:val="0"/>
          <w:marTop w:val="0"/>
          <w:marBottom w:val="0"/>
          <w:divBdr>
            <w:top w:val="none" w:sz="0" w:space="0" w:color="auto"/>
            <w:left w:val="none" w:sz="0" w:space="0" w:color="auto"/>
            <w:bottom w:val="none" w:sz="0" w:space="0" w:color="auto"/>
            <w:right w:val="none" w:sz="0" w:space="0" w:color="auto"/>
          </w:divBdr>
        </w:div>
        <w:div w:id="1712001390">
          <w:marLeft w:val="0"/>
          <w:marRight w:val="0"/>
          <w:marTop w:val="0"/>
          <w:marBottom w:val="0"/>
          <w:divBdr>
            <w:top w:val="none" w:sz="0" w:space="0" w:color="auto"/>
            <w:left w:val="none" w:sz="0" w:space="0" w:color="auto"/>
            <w:bottom w:val="none" w:sz="0" w:space="0" w:color="auto"/>
            <w:right w:val="none" w:sz="0" w:space="0" w:color="auto"/>
          </w:divBdr>
        </w:div>
        <w:div w:id="1066999875">
          <w:marLeft w:val="0"/>
          <w:marRight w:val="0"/>
          <w:marTop w:val="0"/>
          <w:marBottom w:val="0"/>
          <w:divBdr>
            <w:top w:val="none" w:sz="0" w:space="0" w:color="auto"/>
            <w:left w:val="none" w:sz="0" w:space="0" w:color="auto"/>
            <w:bottom w:val="none" w:sz="0" w:space="0" w:color="auto"/>
            <w:right w:val="none" w:sz="0" w:space="0" w:color="auto"/>
          </w:divBdr>
        </w:div>
        <w:div w:id="1080298556">
          <w:marLeft w:val="0"/>
          <w:marRight w:val="0"/>
          <w:marTop w:val="0"/>
          <w:marBottom w:val="0"/>
          <w:divBdr>
            <w:top w:val="none" w:sz="0" w:space="0" w:color="auto"/>
            <w:left w:val="none" w:sz="0" w:space="0" w:color="auto"/>
            <w:bottom w:val="none" w:sz="0" w:space="0" w:color="auto"/>
            <w:right w:val="none" w:sz="0" w:space="0" w:color="auto"/>
          </w:divBdr>
        </w:div>
        <w:div w:id="982389662">
          <w:marLeft w:val="0"/>
          <w:marRight w:val="0"/>
          <w:marTop w:val="0"/>
          <w:marBottom w:val="0"/>
          <w:divBdr>
            <w:top w:val="none" w:sz="0" w:space="0" w:color="auto"/>
            <w:left w:val="none" w:sz="0" w:space="0" w:color="auto"/>
            <w:bottom w:val="none" w:sz="0" w:space="0" w:color="auto"/>
            <w:right w:val="none" w:sz="0" w:space="0" w:color="auto"/>
          </w:divBdr>
        </w:div>
        <w:div w:id="681399778">
          <w:marLeft w:val="0"/>
          <w:marRight w:val="0"/>
          <w:marTop w:val="0"/>
          <w:marBottom w:val="0"/>
          <w:divBdr>
            <w:top w:val="none" w:sz="0" w:space="0" w:color="auto"/>
            <w:left w:val="none" w:sz="0" w:space="0" w:color="auto"/>
            <w:bottom w:val="none" w:sz="0" w:space="0" w:color="auto"/>
            <w:right w:val="none" w:sz="0" w:space="0" w:color="auto"/>
          </w:divBdr>
        </w:div>
        <w:div w:id="1446457635">
          <w:marLeft w:val="0"/>
          <w:marRight w:val="0"/>
          <w:marTop w:val="0"/>
          <w:marBottom w:val="0"/>
          <w:divBdr>
            <w:top w:val="none" w:sz="0" w:space="0" w:color="auto"/>
            <w:left w:val="none" w:sz="0" w:space="0" w:color="auto"/>
            <w:bottom w:val="none" w:sz="0" w:space="0" w:color="auto"/>
            <w:right w:val="none" w:sz="0" w:space="0" w:color="auto"/>
          </w:divBdr>
        </w:div>
        <w:div w:id="403650268">
          <w:marLeft w:val="0"/>
          <w:marRight w:val="0"/>
          <w:marTop w:val="0"/>
          <w:marBottom w:val="0"/>
          <w:divBdr>
            <w:top w:val="none" w:sz="0" w:space="0" w:color="auto"/>
            <w:left w:val="none" w:sz="0" w:space="0" w:color="auto"/>
            <w:bottom w:val="none" w:sz="0" w:space="0" w:color="auto"/>
            <w:right w:val="none" w:sz="0" w:space="0" w:color="auto"/>
          </w:divBdr>
        </w:div>
        <w:div w:id="582883066">
          <w:marLeft w:val="0"/>
          <w:marRight w:val="0"/>
          <w:marTop w:val="0"/>
          <w:marBottom w:val="0"/>
          <w:divBdr>
            <w:top w:val="none" w:sz="0" w:space="0" w:color="auto"/>
            <w:left w:val="none" w:sz="0" w:space="0" w:color="auto"/>
            <w:bottom w:val="none" w:sz="0" w:space="0" w:color="auto"/>
            <w:right w:val="none" w:sz="0" w:space="0" w:color="auto"/>
          </w:divBdr>
        </w:div>
        <w:div w:id="39327300">
          <w:marLeft w:val="0"/>
          <w:marRight w:val="0"/>
          <w:marTop w:val="0"/>
          <w:marBottom w:val="0"/>
          <w:divBdr>
            <w:top w:val="none" w:sz="0" w:space="0" w:color="auto"/>
            <w:left w:val="none" w:sz="0" w:space="0" w:color="auto"/>
            <w:bottom w:val="none" w:sz="0" w:space="0" w:color="auto"/>
            <w:right w:val="none" w:sz="0" w:space="0" w:color="auto"/>
          </w:divBdr>
        </w:div>
        <w:div w:id="728186848">
          <w:marLeft w:val="0"/>
          <w:marRight w:val="0"/>
          <w:marTop w:val="0"/>
          <w:marBottom w:val="0"/>
          <w:divBdr>
            <w:top w:val="none" w:sz="0" w:space="0" w:color="auto"/>
            <w:left w:val="none" w:sz="0" w:space="0" w:color="auto"/>
            <w:bottom w:val="none" w:sz="0" w:space="0" w:color="auto"/>
            <w:right w:val="none" w:sz="0" w:space="0" w:color="auto"/>
          </w:divBdr>
        </w:div>
        <w:div w:id="51774009">
          <w:marLeft w:val="0"/>
          <w:marRight w:val="0"/>
          <w:marTop w:val="0"/>
          <w:marBottom w:val="0"/>
          <w:divBdr>
            <w:top w:val="none" w:sz="0" w:space="0" w:color="auto"/>
            <w:left w:val="none" w:sz="0" w:space="0" w:color="auto"/>
            <w:bottom w:val="none" w:sz="0" w:space="0" w:color="auto"/>
            <w:right w:val="none" w:sz="0" w:space="0" w:color="auto"/>
          </w:divBdr>
        </w:div>
        <w:div w:id="1425688341">
          <w:marLeft w:val="0"/>
          <w:marRight w:val="0"/>
          <w:marTop w:val="0"/>
          <w:marBottom w:val="0"/>
          <w:divBdr>
            <w:top w:val="none" w:sz="0" w:space="0" w:color="auto"/>
            <w:left w:val="none" w:sz="0" w:space="0" w:color="auto"/>
            <w:bottom w:val="none" w:sz="0" w:space="0" w:color="auto"/>
            <w:right w:val="none" w:sz="0" w:space="0" w:color="auto"/>
          </w:divBdr>
        </w:div>
        <w:div w:id="106320153">
          <w:marLeft w:val="0"/>
          <w:marRight w:val="0"/>
          <w:marTop w:val="0"/>
          <w:marBottom w:val="0"/>
          <w:divBdr>
            <w:top w:val="none" w:sz="0" w:space="0" w:color="auto"/>
            <w:left w:val="none" w:sz="0" w:space="0" w:color="auto"/>
            <w:bottom w:val="none" w:sz="0" w:space="0" w:color="auto"/>
            <w:right w:val="none" w:sz="0" w:space="0" w:color="auto"/>
          </w:divBdr>
        </w:div>
        <w:div w:id="825587556">
          <w:marLeft w:val="0"/>
          <w:marRight w:val="0"/>
          <w:marTop w:val="0"/>
          <w:marBottom w:val="0"/>
          <w:divBdr>
            <w:top w:val="none" w:sz="0" w:space="0" w:color="auto"/>
            <w:left w:val="none" w:sz="0" w:space="0" w:color="auto"/>
            <w:bottom w:val="none" w:sz="0" w:space="0" w:color="auto"/>
            <w:right w:val="none" w:sz="0" w:space="0" w:color="auto"/>
          </w:divBdr>
        </w:div>
        <w:div w:id="62992969">
          <w:marLeft w:val="0"/>
          <w:marRight w:val="0"/>
          <w:marTop w:val="0"/>
          <w:marBottom w:val="0"/>
          <w:divBdr>
            <w:top w:val="none" w:sz="0" w:space="0" w:color="auto"/>
            <w:left w:val="none" w:sz="0" w:space="0" w:color="auto"/>
            <w:bottom w:val="none" w:sz="0" w:space="0" w:color="auto"/>
            <w:right w:val="none" w:sz="0" w:space="0" w:color="auto"/>
          </w:divBdr>
        </w:div>
        <w:div w:id="1129930550">
          <w:marLeft w:val="0"/>
          <w:marRight w:val="0"/>
          <w:marTop w:val="0"/>
          <w:marBottom w:val="0"/>
          <w:divBdr>
            <w:top w:val="none" w:sz="0" w:space="0" w:color="auto"/>
            <w:left w:val="none" w:sz="0" w:space="0" w:color="auto"/>
            <w:bottom w:val="none" w:sz="0" w:space="0" w:color="auto"/>
            <w:right w:val="none" w:sz="0" w:space="0" w:color="auto"/>
          </w:divBdr>
        </w:div>
        <w:div w:id="881942017">
          <w:marLeft w:val="0"/>
          <w:marRight w:val="0"/>
          <w:marTop w:val="0"/>
          <w:marBottom w:val="0"/>
          <w:divBdr>
            <w:top w:val="none" w:sz="0" w:space="0" w:color="auto"/>
            <w:left w:val="none" w:sz="0" w:space="0" w:color="auto"/>
            <w:bottom w:val="none" w:sz="0" w:space="0" w:color="auto"/>
            <w:right w:val="none" w:sz="0" w:space="0" w:color="auto"/>
          </w:divBdr>
        </w:div>
        <w:div w:id="552350267">
          <w:marLeft w:val="0"/>
          <w:marRight w:val="0"/>
          <w:marTop w:val="0"/>
          <w:marBottom w:val="0"/>
          <w:divBdr>
            <w:top w:val="none" w:sz="0" w:space="0" w:color="auto"/>
            <w:left w:val="none" w:sz="0" w:space="0" w:color="auto"/>
            <w:bottom w:val="none" w:sz="0" w:space="0" w:color="auto"/>
            <w:right w:val="none" w:sz="0" w:space="0" w:color="auto"/>
          </w:divBdr>
        </w:div>
        <w:div w:id="238443447">
          <w:marLeft w:val="0"/>
          <w:marRight w:val="0"/>
          <w:marTop w:val="0"/>
          <w:marBottom w:val="0"/>
          <w:divBdr>
            <w:top w:val="none" w:sz="0" w:space="0" w:color="auto"/>
            <w:left w:val="none" w:sz="0" w:space="0" w:color="auto"/>
            <w:bottom w:val="none" w:sz="0" w:space="0" w:color="auto"/>
            <w:right w:val="none" w:sz="0" w:space="0" w:color="auto"/>
          </w:divBdr>
        </w:div>
        <w:div w:id="405538382">
          <w:marLeft w:val="0"/>
          <w:marRight w:val="0"/>
          <w:marTop w:val="0"/>
          <w:marBottom w:val="0"/>
          <w:divBdr>
            <w:top w:val="none" w:sz="0" w:space="0" w:color="auto"/>
            <w:left w:val="none" w:sz="0" w:space="0" w:color="auto"/>
            <w:bottom w:val="none" w:sz="0" w:space="0" w:color="auto"/>
            <w:right w:val="none" w:sz="0" w:space="0" w:color="auto"/>
          </w:divBdr>
        </w:div>
        <w:div w:id="1854958199">
          <w:marLeft w:val="0"/>
          <w:marRight w:val="0"/>
          <w:marTop w:val="0"/>
          <w:marBottom w:val="0"/>
          <w:divBdr>
            <w:top w:val="none" w:sz="0" w:space="0" w:color="auto"/>
            <w:left w:val="none" w:sz="0" w:space="0" w:color="auto"/>
            <w:bottom w:val="none" w:sz="0" w:space="0" w:color="auto"/>
            <w:right w:val="none" w:sz="0" w:space="0" w:color="auto"/>
          </w:divBdr>
        </w:div>
        <w:div w:id="917330712">
          <w:marLeft w:val="0"/>
          <w:marRight w:val="0"/>
          <w:marTop w:val="0"/>
          <w:marBottom w:val="0"/>
          <w:divBdr>
            <w:top w:val="none" w:sz="0" w:space="0" w:color="auto"/>
            <w:left w:val="none" w:sz="0" w:space="0" w:color="auto"/>
            <w:bottom w:val="none" w:sz="0" w:space="0" w:color="auto"/>
            <w:right w:val="none" w:sz="0" w:space="0" w:color="auto"/>
          </w:divBdr>
        </w:div>
        <w:div w:id="280459545">
          <w:marLeft w:val="0"/>
          <w:marRight w:val="0"/>
          <w:marTop w:val="0"/>
          <w:marBottom w:val="0"/>
          <w:divBdr>
            <w:top w:val="none" w:sz="0" w:space="0" w:color="auto"/>
            <w:left w:val="none" w:sz="0" w:space="0" w:color="auto"/>
            <w:bottom w:val="none" w:sz="0" w:space="0" w:color="auto"/>
            <w:right w:val="none" w:sz="0" w:space="0" w:color="auto"/>
          </w:divBdr>
        </w:div>
      </w:divsChild>
    </w:div>
    <w:div w:id="895118900">
      <w:bodyDiv w:val="1"/>
      <w:marLeft w:val="0"/>
      <w:marRight w:val="0"/>
      <w:marTop w:val="0"/>
      <w:marBottom w:val="0"/>
      <w:divBdr>
        <w:top w:val="none" w:sz="0" w:space="0" w:color="auto"/>
        <w:left w:val="none" w:sz="0" w:space="0" w:color="auto"/>
        <w:bottom w:val="none" w:sz="0" w:space="0" w:color="auto"/>
        <w:right w:val="none" w:sz="0" w:space="0" w:color="auto"/>
      </w:divBdr>
      <w:divsChild>
        <w:div w:id="1339582690">
          <w:marLeft w:val="0"/>
          <w:marRight w:val="0"/>
          <w:marTop w:val="0"/>
          <w:marBottom w:val="0"/>
          <w:divBdr>
            <w:top w:val="none" w:sz="0" w:space="0" w:color="auto"/>
            <w:left w:val="none" w:sz="0" w:space="0" w:color="auto"/>
            <w:bottom w:val="none" w:sz="0" w:space="0" w:color="auto"/>
            <w:right w:val="none" w:sz="0" w:space="0" w:color="auto"/>
          </w:divBdr>
          <w:divsChild>
            <w:div w:id="112407614">
              <w:marLeft w:val="0"/>
              <w:marRight w:val="0"/>
              <w:marTop w:val="0"/>
              <w:marBottom w:val="0"/>
              <w:divBdr>
                <w:top w:val="none" w:sz="0" w:space="0" w:color="auto"/>
                <w:left w:val="none" w:sz="0" w:space="0" w:color="auto"/>
                <w:bottom w:val="none" w:sz="0" w:space="0" w:color="auto"/>
                <w:right w:val="none" w:sz="0" w:space="0" w:color="auto"/>
              </w:divBdr>
            </w:div>
          </w:divsChild>
        </w:div>
        <w:div w:id="860095850">
          <w:marLeft w:val="0"/>
          <w:marRight w:val="0"/>
          <w:marTop w:val="0"/>
          <w:marBottom w:val="0"/>
          <w:divBdr>
            <w:top w:val="none" w:sz="0" w:space="0" w:color="auto"/>
            <w:left w:val="none" w:sz="0" w:space="0" w:color="auto"/>
            <w:bottom w:val="none" w:sz="0" w:space="0" w:color="auto"/>
            <w:right w:val="none" w:sz="0" w:space="0" w:color="auto"/>
          </w:divBdr>
          <w:divsChild>
            <w:div w:id="2015766786">
              <w:marLeft w:val="0"/>
              <w:marRight w:val="0"/>
              <w:marTop w:val="0"/>
              <w:marBottom w:val="0"/>
              <w:divBdr>
                <w:top w:val="none" w:sz="0" w:space="0" w:color="auto"/>
                <w:left w:val="none" w:sz="0" w:space="0" w:color="auto"/>
                <w:bottom w:val="none" w:sz="0" w:space="0" w:color="auto"/>
                <w:right w:val="none" w:sz="0" w:space="0" w:color="auto"/>
              </w:divBdr>
            </w:div>
          </w:divsChild>
        </w:div>
        <w:div w:id="1272858120">
          <w:marLeft w:val="0"/>
          <w:marRight w:val="0"/>
          <w:marTop w:val="0"/>
          <w:marBottom w:val="0"/>
          <w:divBdr>
            <w:top w:val="none" w:sz="0" w:space="0" w:color="auto"/>
            <w:left w:val="none" w:sz="0" w:space="0" w:color="auto"/>
            <w:bottom w:val="none" w:sz="0" w:space="0" w:color="auto"/>
            <w:right w:val="none" w:sz="0" w:space="0" w:color="auto"/>
          </w:divBdr>
          <w:divsChild>
            <w:div w:id="7828570">
              <w:marLeft w:val="0"/>
              <w:marRight w:val="0"/>
              <w:marTop w:val="0"/>
              <w:marBottom w:val="0"/>
              <w:divBdr>
                <w:top w:val="none" w:sz="0" w:space="0" w:color="auto"/>
                <w:left w:val="none" w:sz="0" w:space="0" w:color="auto"/>
                <w:bottom w:val="none" w:sz="0" w:space="0" w:color="auto"/>
                <w:right w:val="none" w:sz="0" w:space="0" w:color="auto"/>
              </w:divBdr>
            </w:div>
          </w:divsChild>
        </w:div>
        <w:div w:id="882987779">
          <w:marLeft w:val="0"/>
          <w:marRight w:val="0"/>
          <w:marTop w:val="0"/>
          <w:marBottom w:val="0"/>
          <w:divBdr>
            <w:top w:val="none" w:sz="0" w:space="0" w:color="auto"/>
            <w:left w:val="none" w:sz="0" w:space="0" w:color="auto"/>
            <w:bottom w:val="none" w:sz="0" w:space="0" w:color="auto"/>
            <w:right w:val="none" w:sz="0" w:space="0" w:color="auto"/>
          </w:divBdr>
          <w:divsChild>
            <w:div w:id="966276538">
              <w:marLeft w:val="0"/>
              <w:marRight w:val="0"/>
              <w:marTop w:val="0"/>
              <w:marBottom w:val="0"/>
              <w:divBdr>
                <w:top w:val="none" w:sz="0" w:space="0" w:color="auto"/>
                <w:left w:val="none" w:sz="0" w:space="0" w:color="auto"/>
                <w:bottom w:val="none" w:sz="0" w:space="0" w:color="auto"/>
                <w:right w:val="none" w:sz="0" w:space="0" w:color="auto"/>
              </w:divBdr>
            </w:div>
          </w:divsChild>
        </w:div>
        <w:div w:id="117844625">
          <w:marLeft w:val="0"/>
          <w:marRight w:val="0"/>
          <w:marTop w:val="0"/>
          <w:marBottom w:val="0"/>
          <w:divBdr>
            <w:top w:val="none" w:sz="0" w:space="0" w:color="auto"/>
            <w:left w:val="none" w:sz="0" w:space="0" w:color="auto"/>
            <w:bottom w:val="none" w:sz="0" w:space="0" w:color="auto"/>
            <w:right w:val="none" w:sz="0" w:space="0" w:color="auto"/>
          </w:divBdr>
          <w:divsChild>
            <w:div w:id="1267880999">
              <w:marLeft w:val="0"/>
              <w:marRight w:val="0"/>
              <w:marTop w:val="0"/>
              <w:marBottom w:val="0"/>
              <w:divBdr>
                <w:top w:val="none" w:sz="0" w:space="0" w:color="auto"/>
                <w:left w:val="none" w:sz="0" w:space="0" w:color="auto"/>
                <w:bottom w:val="none" w:sz="0" w:space="0" w:color="auto"/>
                <w:right w:val="none" w:sz="0" w:space="0" w:color="auto"/>
              </w:divBdr>
            </w:div>
          </w:divsChild>
        </w:div>
        <w:div w:id="1999378974">
          <w:marLeft w:val="0"/>
          <w:marRight w:val="0"/>
          <w:marTop w:val="0"/>
          <w:marBottom w:val="0"/>
          <w:divBdr>
            <w:top w:val="none" w:sz="0" w:space="0" w:color="auto"/>
            <w:left w:val="none" w:sz="0" w:space="0" w:color="auto"/>
            <w:bottom w:val="none" w:sz="0" w:space="0" w:color="auto"/>
            <w:right w:val="none" w:sz="0" w:space="0" w:color="auto"/>
          </w:divBdr>
          <w:divsChild>
            <w:div w:id="952521376">
              <w:marLeft w:val="0"/>
              <w:marRight w:val="0"/>
              <w:marTop w:val="0"/>
              <w:marBottom w:val="0"/>
              <w:divBdr>
                <w:top w:val="none" w:sz="0" w:space="0" w:color="auto"/>
                <w:left w:val="none" w:sz="0" w:space="0" w:color="auto"/>
                <w:bottom w:val="none" w:sz="0" w:space="0" w:color="auto"/>
                <w:right w:val="none" w:sz="0" w:space="0" w:color="auto"/>
              </w:divBdr>
            </w:div>
          </w:divsChild>
        </w:div>
        <w:div w:id="1452625338">
          <w:marLeft w:val="0"/>
          <w:marRight w:val="0"/>
          <w:marTop w:val="0"/>
          <w:marBottom w:val="0"/>
          <w:divBdr>
            <w:top w:val="none" w:sz="0" w:space="0" w:color="auto"/>
            <w:left w:val="none" w:sz="0" w:space="0" w:color="auto"/>
            <w:bottom w:val="none" w:sz="0" w:space="0" w:color="auto"/>
            <w:right w:val="none" w:sz="0" w:space="0" w:color="auto"/>
          </w:divBdr>
          <w:divsChild>
            <w:div w:id="2001887111">
              <w:marLeft w:val="0"/>
              <w:marRight w:val="0"/>
              <w:marTop w:val="0"/>
              <w:marBottom w:val="0"/>
              <w:divBdr>
                <w:top w:val="none" w:sz="0" w:space="0" w:color="auto"/>
                <w:left w:val="none" w:sz="0" w:space="0" w:color="auto"/>
                <w:bottom w:val="none" w:sz="0" w:space="0" w:color="auto"/>
                <w:right w:val="none" w:sz="0" w:space="0" w:color="auto"/>
              </w:divBdr>
            </w:div>
          </w:divsChild>
        </w:div>
        <w:div w:id="795491085">
          <w:marLeft w:val="0"/>
          <w:marRight w:val="0"/>
          <w:marTop w:val="0"/>
          <w:marBottom w:val="0"/>
          <w:divBdr>
            <w:top w:val="none" w:sz="0" w:space="0" w:color="auto"/>
            <w:left w:val="none" w:sz="0" w:space="0" w:color="auto"/>
            <w:bottom w:val="none" w:sz="0" w:space="0" w:color="auto"/>
            <w:right w:val="none" w:sz="0" w:space="0" w:color="auto"/>
          </w:divBdr>
          <w:divsChild>
            <w:div w:id="220216202">
              <w:marLeft w:val="0"/>
              <w:marRight w:val="0"/>
              <w:marTop w:val="0"/>
              <w:marBottom w:val="0"/>
              <w:divBdr>
                <w:top w:val="none" w:sz="0" w:space="0" w:color="auto"/>
                <w:left w:val="none" w:sz="0" w:space="0" w:color="auto"/>
                <w:bottom w:val="none" w:sz="0" w:space="0" w:color="auto"/>
                <w:right w:val="none" w:sz="0" w:space="0" w:color="auto"/>
              </w:divBdr>
            </w:div>
          </w:divsChild>
        </w:div>
        <w:div w:id="48649708">
          <w:marLeft w:val="0"/>
          <w:marRight w:val="0"/>
          <w:marTop w:val="0"/>
          <w:marBottom w:val="0"/>
          <w:divBdr>
            <w:top w:val="none" w:sz="0" w:space="0" w:color="auto"/>
            <w:left w:val="none" w:sz="0" w:space="0" w:color="auto"/>
            <w:bottom w:val="none" w:sz="0" w:space="0" w:color="auto"/>
            <w:right w:val="none" w:sz="0" w:space="0" w:color="auto"/>
          </w:divBdr>
          <w:divsChild>
            <w:div w:id="946037260">
              <w:marLeft w:val="0"/>
              <w:marRight w:val="0"/>
              <w:marTop w:val="0"/>
              <w:marBottom w:val="0"/>
              <w:divBdr>
                <w:top w:val="none" w:sz="0" w:space="0" w:color="auto"/>
                <w:left w:val="none" w:sz="0" w:space="0" w:color="auto"/>
                <w:bottom w:val="none" w:sz="0" w:space="0" w:color="auto"/>
                <w:right w:val="none" w:sz="0" w:space="0" w:color="auto"/>
              </w:divBdr>
            </w:div>
          </w:divsChild>
        </w:div>
        <w:div w:id="848568041">
          <w:marLeft w:val="0"/>
          <w:marRight w:val="0"/>
          <w:marTop w:val="0"/>
          <w:marBottom w:val="0"/>
          <w:divBdr>
            <w:top w:val="none" w:sz="0" w:space="0" w:color="auto"/>
            <w:left w:val="single" w:sz="12" w:space="9" w:color="AF2E2E"/>
            <w:bottom w:val="none" w:sz="0" w:space="0" w:color="auto"/>
            <w:right w:val="none" w:sz="0" w:space="0" w:color="auto"/>
          </w:divBdr>
          <w:divsChild>
            <w:div w:id="14950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126">
      <w:bodyDiv w:val="1"/>
      <w:marLeft w:val="0"/>
      <w:marRight w:val="0"/>
      <w:marTop w:val="0"/>
      <w:marBottom w:val="0"/>
      <w:divBdr>
        <w:top w:val="none" w:sz="0" w:space="0" w:color="auto"/>
        <w:left w:val="none" w:sz="0" w:space="0" w:color="auto"/>
        <w:bottom w:val="none" w:sz="0" w:space="0" w:color="auto"/>
        <w:right w:val="none" w:sz="0" w:space="0" w:color="auto"/>
      </w:divBdr>
      <w:divsChild>
        <w:div w:id="1685596219">
          <w:marLeft w:val="0"/>
          <w:marRight w:val="0"/>
          <w:marTop w:val="0"/>
          <w:marBottom w:val="0"/>
          <w:divBdr>
            <w:top w:val="none" w:sz="0" w:space="0" w:color="auto"/>
            <w:left w:val="none" w:sz="0" w:space="0" w:color="auto"/>
            <w:bottom w:val="none" w:sz="0" w:space="0" w:color="auto"/>
            <w:right w:val="none" w:sz="0" w:space="0" w:color="auto"/>
          </w:divBdr>
          <w:divsChild>
            <w:div w:id="1004627734">
              <w:marLeft w:val="0"/>
              <w:marRight w:val="0"/>
              <w:marTop w:val="0"/>
              <w:marBottom w:val="0"/>
              <w:divBdr>
                <w:top w:val="none" w:sz="0" w:space="0" w:color="auto"/>
                <w:left w:val="none" w:sz="0" w:space="0" w:color="auto"/>
                <w:bottom w:val="none" w:sz="0" w:space="0" w:color="auto"/>
                <w:right w:val="none" w:sz="0" w:space="0" w:color="auto"/>
              </w:divBdr>
            </w:div>
          </w:divsChild>
        </w:div>
        <w:div w:id="514273952">
          <w:marLeft w:val="0"/>
          <w:marRight w:val="0"/>
          <w:marTop w:val="0"/>
          <w:marBottom w:val="0"/>
          <w:divBdr>
            <w:top w:val="none" w:sz="0" w:space="0" w:color="auto"/>
            <w:left w:val="none" w:sz="0" w:space="0" w:color="auto"/>
            <w:bottom w:val="none" w:sz="0" w:space="0" w:color="auto"/>
            <w:right w:val="none" w:sz="0" w:space="0" w:color="auto"/>
          </w:divBdr>
          <w:divsChild>
            <w:div w:id="2099134559">
              <w:marLeft w:val="0"/>
              <w:marRight w:val="0"/>
              <w:marTop w:val="0"/>
              <w:marBottom w:val="0"/>
              <w:divBdr>
                <w:top w:val="none" w:sz="0" w:space="0" w:color="auto"/>
                <w:left w:val="none" w:sz="0" w:space="0" w:color="auto"/>
                <w:bottom w:val="none" w:sz="0" w:space="0" w:color="auto"/>
                <w:right w:val="none" w:sz="0" w:space="0" w:color="auto"/>
              </w:divBdr>
            </w:div>
          </w:divsChild>
        </w:div>
        <w:div w:id="1255282847">
          <w:marLeft w:val="0"/>
          <w:marRight w:val="0"/>
          <w:marTop w:val="0"/>
          <w:marBottom w:val="0"/>
          <w:divBdr>
            <w:top w:val="none" w:sz="0" w:space="0" w:color="auto"/>
            <w:left w:val="none" w:sz="0" w:space="0" w:color="auto"/>
            <w:bottom w:val="none" w:sz="0" w:space="0" w:color="auto"/>
            <w:right w:val="none" w:sz="0" w:space="0" w:color="auto"/>
          </w:divBdr>
          <w:divsChild>
            <w:div w:id="958103509">
              <w:marLeft w:val="0"/>
              <w:marRight w:val="0"/>
              <w:marTop w:val="0"/>
              <w:marBottom w:val="0"/>
              <w:divBdr>
                <w:top w:val="none" w:sz="0" w:space="0" w:color="auto"/>
                <w:left w:val="none" w:sz="0" w:space="0" w:color="auto"/>
                <w:bottom w:val="none" w:sz="0" w:space="0" w:color="auto"/>
                <w:right w:val="none" w:sz="0" w:space="0" w:color="auto"/>
              </w:divBdr>
            </w:div>
          </w:divsChild>
        </w:div>
        <w:div w:id="607809177">
          <w:marLeft w:val="0"/>
          <w:marRight w:val="0"/>
          <w:marTop w:val="0"/>
          <w:marBottom w:val="0"/>
          <w:divBdr>
            <w:top w:val="none" w:sz="0" w:space="0" w:color="auto"/>
            <w:left w:val="none" w:sz="0" w:space="0" w:color="auto"/>
            <w:bottom w:val="none" w:sz="0" w:space="0" w:color="auto"/>
            <w:right w:val="none" w:sz="0" w:space="0" w:color="auto"/>
          </w:divBdr>
          <w:divsChild>
            <w:div w:id="833648145">
              <w:marLeft w:val="0"/>
              <w:marRight w:val="0"/>
              <w:marTop w:val="0"/>
              <w:marBottom w:val="0"/>
              <w:divBdr>
                <w:top w:val="none" w:sz="0" w:space="0" w:color="auto"/>
                <w:left w:val="none" w:sz="0" w:space="0" w:color="auto"/>
                <w:bottom w:val="none" w:sz="0" w:space="0" w:color="auto"/>
                <w:right w:val="none" w:sz="0" w:space="0" w:color="auto"/>
              </w:divBdr>
            </w:div>
          </w:divsChild>
        </w:div>
        <w:div w:id="1406873167">
          <w:marLeft w:val="0"/>
          <w:marRight w:val="0"/>
          <w:marTop w:val="0"/>
          <w:marBottom w:val="0"/>
          <w:divBdr>
            <w:top w:val="none" w:sz="0" w:space="0" w:color="auto"/>
            <w:left w:val="none" w:sz="0" w:space="0" w:color="auto"/>
            <w:bottom w:val="none" w:sz="0" w:space="0" w:color="auto"/>
            <w:right w:val="none" w:sz="0" w:space="0" w:color="auto"/>
          </w:divBdr>
          <w:divsChild>
            <w:div w:id="1656638945">
              <w:marLeft w:val="0"/>
              <w:marRight w:val="0"/>
              <w:marTop w:val="0"/>
              <w:marBottom w:val="0"/>
              <w:divBdr>
                <w:top w:val="none" w:sz="0" w:space="0" w:color="auto"/>
                <w:left w:val="none" w:sz="0" w:space="0" w:color="auto"/>
                <w:bottom w:val="none" w:sz="0" w:space="0" w:color="auto"/>
                <w:right w:val="none" w:sz="0" w:space="0" w:color="auto"/>
              </w:divBdr>
            </w:div>
          </w:divsChild>
        </w:div>
        <w:div w:id="1551306127">
          <w:marLeft w:val="0"/>
          <w:marRight w:val="0"/>
          <w:marTop w:val="0"/>
          <w:marBottom w:val="0"/>
          <w:divBdr>
            <w:top w:val="none" w:sz="0" w:space="0" w:color="auto"/>
            <w:left w:val="none" w:sz="0" w:space="0" w:color="auto"/>
            <w:bottom w:val="none" w:sz="0" w:space="0" w:color="auto"/>
            <w:right w:val="none" w:sz="0" w:space="0" w:color="auto"/>
          </w:divBdr>
          <w:divsChild>
            <w:div w:id="1477457005">
              <w:marLeft w:val="0"/>
              <w:marRight w:val="0"/>
              <w:marTop w:val="0"/>
              <w:marBottom w:val="0"/>
              <w:divBdr>
                <w:top w:val="none" w:sz="0" w:space="0" w:color="auto"/>
                <w:left w:val="none" w:sz="0" w:space="0" w:color="auto"/>
                <w:bottom w:val="none" w:sz="0" w:space="0" w:color="auto"/>
                <w:right w:val="none" w:sz="0" w:space="0" w:color="auto"/>
              </w:divBdr>
            </w:div>
          </w:divsChild>
        </w:div>
        <w:div w:id="1464420784">
          <w:marLeft w:val="0"/>
          <w:marRight w:val="0"/>
          <w:marTop w:val="0"/>
          <w:marBottom w:val="0"/>
          <w:divBdr>
            <w:top w:val="none" w:sz="0" w:space="0" w:color="auto"/>
            <w:left w:val="none" w:sz="0" w:space="0" w:color="auto"/>
            <w:bottom w:val="none" w:sz="0" w:space="0" w:color="auto"/>
            <w:right w:val="none" w:sz="0" w:space="0" w:color="auto"/>
          </w:divBdr>
          <w:divsChild>
            <w:div w:id="716706739">
              <w:marLeft w:val="0"/>
              <w:marRight w:val="0"/>
              <w:marTop w:val="0"/>
              <w:marBottom w:val="0"/>
              <w:divBdr>
                <w:top w:val="none" w:sz="0" w:space="0" w:color="auto"/>
                <w:left w:val="none" w:sz="0" w:space="0" w:color="auto"/>
                <w:bottom w:val="none" w:sz="0" w:space="0" w:color="auto"/>
                <w:right w:val="none" w:sz="0" w:space="0" w:color="auto"/>
              </w:divBdr>
            </w:div>
          </w:divsChild>
        </w:div>
        <w:div w:id="367681575">
          <w:marLeft w:val="0"/>
          <w:marRight w:val="0"/>
          <w:marTop w:val="0"/>
          <w:marBottom w:val="0"/>
          <w:divBdr>
            <w:top w:val="none" w:sz="0" w:space="0" w:color="auto"/>
            <w:left w:val="none" w:sz="0" w:space="0" w:color="auto"/>
            <w:bottom w:val="none" w:sz="0" w:space="0" w:color="auto"/>
            <w:right w:val="none" w:sz="0" w:space="0" w:color="auto"/>
          </w:divBdr>
          <w:divsChild>
            <w:div w:id="718092823">
              <w:marLeft w:val="0"/>
              <w:marRight w:val="0"/>
              <w:marTop w:val="0"/>
              <w:marBottom w:val="0"/>
              <w:divBdr>
                <w:top w:val="none" w:sz="0" w:space="0" w:color="auto"/>
                <w:left w:val="none" w:sz="0" w:space="0" w:color="auto"/>
                <w:bottom w:val="none" w:sz="0" w:space="0" w:color="auto"/>
                <w:right w:val="none" w:sz="0" w:space="0" w:color="auto"/>
              </w:divBdr>
            </w:div>
          </w:divsChild>
        </w:div>
        <w:div w:id="1941642997">
          <w:marLeft w:val="0"/>
          <w:marRight w:val="0"/>
          <w:marTop w:val="0"/>
          <w:marBottom w:val="0"/>
          <w:divBdr>
            <w:top w:val="none" w:sz="0" w:space="0" w:color="auto"/>
            <w:left w:val="none" w:sz="0" w:space="0" w:color="auto"/>
            <w:bottom w:val="none" w:sz="0" w:space="0" w:color="auto"/>
            <w:right w:val="none" w:sz="0" w:space="0" w:color="auto"/>
          </w:divBdr>
          <w:divsChild>
            <w:div w:id="202059589">
              <w:marLeft w:val="0"/>
              <w:marRight w:val="0"/>
              <w:marTop w:val="0"/>
              <w:marBottom w:val="0"/>
              <w:divBdr>
                <w:top w:val="none" w:sz="0" w:space="0" w:color="auto"/>
                <w:left w:val="none" w:sz="0" w:space="0" w:color="auto"/>
                <w:bottom w:val="none" w:sz="0" w:space="0" w:color="auto"/>
                <w:right w:val="none" w:sz="0" w:space="0" w:color="auto"/>
              </w:divBdr>
            </w:div>
          </w:divsChild>
        </w:div>
        <w:div w:id="539826401">
          <w:marLeft w:val="0"/>
          <w:marRight w:val="0"/>
          <w:marTop w:val="0"/>
          <w:marBottom w:val="0"/>
          <w:divBdr>
            <w:top w:val="none" w:sz="0" w:space="0" w:color="auto"/>
            <w:left w:val="single" w:sz="12" w:space="9" w:color="AF2E2E"/>
            <w:bottom w:val="none" w:sz="0" w:space="0" w:color="auto"/>
            <w:right w:val="none" w:sz="0" w:space="0" w:color="auto"/>
          </w:divBdr>
          <w:divsChild>
            <w:div w:id="1398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4651">
      <w:bodyDiv w:val="1"/>
      <w:marLeft w:val="0"/>
      <w:marRight w:val="0"/>
      <w:marTop w:val="0"/>
      <w:marBottom w:val="0"/>
      <w:divBdr>
        <w:top w:val="none" w:sz="0" w:space="0" w:color="auto"/>
        <w:left w:val="none" w:sz="0" w:space="0" w:color="auto"/>
        <w:bottom w:val="none" w:sz="0" w:space="0" w:color="auto"/>
        <w:right w:val="none" w:sz="0" w:space="0" w:color="auto"/>
      </w:divBdr>
      <w:divsChild>
        <w:div w:id="2029065511">
          <w:marLeft w:val="0"/>
          <w:marRight w:val="0"/>
          <w:marTop w:val="0"/>
          <w:marBottom w:val="0"/>
          <w:divBdr>
            <w:top w:val="none" w:sz="0" w:space="0" w:color="auto"/>
            <w:left w:val="none" w:sz="0" w:space="0" w:color="auto"/>
            <w:bottom w:val="none" w:sz="0" w:space="0" w:color="auto"/>
            <w:right w:val="none" w:sz="0" w:space="0" w:color="auto"/>
          </w:divBdr>
          <w:divsChild>
            <w:div w:id="331183719">
              <w:marLeft w:val="0"/>
              <w:marRight w:val="0"/>
              <w:marTop w:val="0"/>
              <w:marBottom w:val="0"/>
              <w:divBdr>
                <w:top w:val="none" w:sz="0" w:space="0" w:color="auto"/>
                <w:left w:val="none" w:sz="0" w:space="0" w:color="auto"/>
                <w:bottom w:val="none" w:sz="0" w:space="0" w:color="auto"/>
                <w:right w:val="none" w:sz="0" w:space="0" w:color="auto"/>
              </w:divBdr>
            </w:div>
          </w:divsChild>
        </w:div>
        <w:div w:id="937056424">
          <w:marLeft w:val="0"/>
          <w:marRight w:val="0"/>
          <w:marTop w:val="0"/>
          <w:marBottom w:val="0"/>
          <w:divBdr>
            <w:top w:val="none" w:sz="0" w:space="0" w:color="auto"/>
            <w:left w:val="none" w:sz="0" w:space="0" w:color="auto"/>
            <w:bottom w:val="none" w:sz="0" w:space="0" w:color="auto"/>
            <w:right w:val="none" w:sz="0" w:space="0" w:color="auto"/>
          </w:divBdr>
          <w:divsChild>
            <w:div w:id="550381539">
              <w:marLeft w:val="0"/>
              <w:marRight w:val="0"/>
              <w:marTop w:val="0"/>
              <w:marBottom w:val="0"/>
              <w:divBdr>
                <w:top w:val="none" w:sz="0" w:space="0" w:color="auto"/>
                <w:left w:val="none" w:sz="0" w:space="0" w:color="auto"/>
                <w:bottom w:val="none" w:sz="0" w:space="0" w:color="auto"/>
                <w:right w:val="none" w:sz="0" w:space="0" w:color="auto"/>
              </w:divBdr>
            </w:div>
          </w:divsChild>
        </w:div>
        <w:div w:id="530802146">
          <w:marLeft w:val="0"/>
          <w:marRight w:val="0"/>
          <w:marTop w:val="0"/>
          <w:marBottom w:val="0"/>
          <w:divBdr>
            <w:top w:val="none" w:sz="0" w:space="0" w:color="auto"/>
            <w:left w:val="none" w:sz="0" w:space="0" w:color="auto"/>
            <w:bottom w:val="none" w:sz="0" w:space="0" w:color="auto"/>
            <w:right w:val="none" w:sz="0" w:space="0" w:color="auto"/>
          </w:divBdr>
          <w:divsChild>
            <w:div w:id="1300188033">
              <w:marLeft w:val="0"/>
              <w:marRight w:val="0"/>
              <w:marTop w:val="0"/>
              <w:marBottom w:val="0"/>
              <w:divBdr>
                <w:top w:val="none" w:sz="0" w:space="0" w:color="auto"/>
                <w:left w:val="none" w:sz="0" w:space="0" w:color="auto"/>
                <w:bottom w:val="none" w:sz="0" w:space="0" w:color="auto"/>
                <w:right w:val="none" w:sz="0" w:space="0" w:color="auto"/>
              </w:divBdr>
            </w:div>
          </w:divsChild>
        </w:div>
        <w:div w:id="767233390">
          <w:marLeft w:val="0"/>
          <w:marRight w:val="0"/>
          <w:marTop w:val="0"/>
          <w:marBottom w:val="0"/>
          <w:divBdr>
            <w:top w:val="none" w:sz="0" w:space="0" w:color="auto"/>
            <w:left w:val="none" w:sz="0" w:space="0" w:color="auto"/>
            <w:bottom w:val="none" w:sz="0" w:space="0" w:color="auto"/>
            <w:right w:val="none" w:sz="0" w:space="0" w:color="auto"/>
          </w:divBdr>
          <w:divsChild>
            <w:div w:id="816802127">
              <w:marLeft w:val="0"/>
              <w:marRight w:val="0"/>
              <w:marTop w:val="0"/>
              <w:marBottom w:val="0"/>
              <w:divBdr>
                <w:top w:val="none" w:sz="0" w:space="0" w:color="auto"/>
                <w:left w:val="none" w:sz="0" w:space="0" w:color="auto"/>
                <w:bottom w:val="none" w:sz="0" w:space="0" w:color="auto"/>
                <w:right w:val="none" w:sz="0" w:space="0" w:color="auto"/>
              </w:divBdr>
            </w:div>
          </w:divsChild>
        </w:div>
        <w:div w:id="1614360713">
          <w:marLeft w:val="0"/>
          <w:marRight w:val="0"/>
          <w:marTop w:val="0"/>
          <w:marBottom w:val="0"/>
          <w:divBdr>
            <w:top w:val="none" w:sz="0" w:space="0" w:color="auto"/>
            <w:left w:val="none" w:sz="0" w:space="0" w:color="auto"/>
            <w:bottom w:val="none" w:sz="0" w:space="0" w:color="auto"/>
            <w:right w:val="none" w:sz="0" w:space="0" w:color="auto"/>
          </w:divBdr>
          <w:divsChild>
            <w:div w:id="1634141734">
              <w:marLeft w:val="0"/>
              <w:marRight w:val="0"/>
              <w:marTop w:val="0"/>
              <w:marBottom w:val="0"/>
              <w:divBdr>
                <w:top w:val="none" w:sz="0" w:space="0" w:color="auto"/>
                <w:left w:val="none" w:sz="0" w:space="0" w:color="auto"/>
                <w:bottom w:val="none" w:sz="0" w:space="0" w:color="auto"/>
                <w:right w:val="none" w:sz="0" w:space="0" w:color="auto"/>
              </w:divBdr>
            </w:div>
          </w:divsChild>
        </w:div>
        <w:div w:id="62335635">
          <w:marLeft w:val="0"/>
          <w:marRight w:val="0"/>
          <w:marTop w:val="0"/>
          <w:marBottom w:val="0"/>
          <w:divBdr>
            <w:top w:val="none" w:sz="0" w:space="0" w:color="auto"/>
            <w:left w:val="none" w:sz="0" w:space="0" w:color="auto"/>
            <w:bottom w:val="none" w:sz="0" w:space="0" w:color="auto"/>
            <w:right w:val="none" w:sz="0" w:space="0" w:color="auto"/>
          </w:divBdr>
          <w:divsChild>
            <w:div w:id="27536751">
              <w:marLeft w:val="0"/>
              <w:marRight w:val="0"/>
              <w:marTop w:val="0"/>
              <w:marBottom w:val="0"/>
              <w:divBdr>
                <w:top w:val="none" w:sz="0" w:space="0" w:color="auto"/>
                <w:left w:val="none" w:sz="0" w:space="0" w:color="auto"/>
                <w:bottom w:val="none" w:sz="0" w:space="0" w:color="auto"/>
                <w:right w:val="none" w:sz="0" w:space="0" w:color="auto"/>
              </w:divBdr>
            </w:div>
          </w:divsChild>
        </w:div>
        <w:div w:id="1835798872">
          <w:marLeft w:val="0"/>
          <w:marRight w:val="0"/>
          <w:marTop w:val="0"/>
          <w:marBottom w:val="0"/>
          <w:divBdr>
            <w:top w:val="none" w:sz="0" w:space="0" w:color="auto"/>
            <w:left w:val="none" w:sz="0" w:space="0" w:color="auto"/>
            <w:bottom w:val="none" w:sz="0" w:space="0" w:color="auto"/>
            <w:right w:val="none" w:sz="0" w:space="0" w:color="auto"/>
          </w:divBdr>
          <w:divsChild>
            <w:div w:id="1877428522">
              <w:marLeft w:val="0"/>
              <w:marRight w:val="0"/>
              <w:marTop w:val="0"/>
              <w:marBottom w:val="0"/>
              <w:divBdr>
                <w:top w:val="none" w:sz="0" w:space="0" w:color="auto"/>
                <w:left w:val="none" w:sz="0" w:space="0" w:color="auto"/>
                <w:bottom w:val="none" w:sz="0" w:space="0" w:color="auto"/>
                <w:right w:val="none" w:sz="0" w:space="0" w:color="auto"/>
              </w:divBdr>
            </w:div>
          </w:divsChild>
        </w:div>
        <w:div w:id="1704090367">
          <w:marLeft w:val="0"/>
          <w:marRight w:val="0"/>
          <w:marTop w:val="0"/>
          <w:marBottom w:val="0"/>
          <w:divBdr>
            <w:top w:val="none" w:sz="0" w:space="0" w:color="auto"/>
            <w:left w:val="none" w:sz="0" w:space="0" w:color="auto"/>
            <w:bottom w:val="none" w:sz="0" w:space="0" w:color="auto"/>
            <w:right w:val="none" w:sz="0" w:space="0" w:color="auto"/>
          </w:divBdr>
          <w:divsChild>
            <w:div w:id="743643157">
              <w:marLeft w:val="0"/>
              <w:marRight w:val="0"/>
              <w:marTop w:val="0"/>
              <w:marBottom w:val="0"/>
              <w:divBdr>
                <w:top w:val="none" w:sz="0" w:space="0" w:color="auto"/>
                <w:left w:val="none" w:sz="0" w:space="0" w:color="auto"/>
                <w:bottom w:val="none" w:sz="0" w:space="0" w:color="auto"/>
                <w:right w:val="none" w:sz="0" w:space="0" w:color="auto"/>
              </w:divBdr>
            </w:div>
          </w:divsChild>
        </w:div>
        <w:div w:id="906382200">
          <w:marLeft w:val="0"/>
          <w:marRight w:val="0"/>
          <w:marTop w:val="0"/>
          <w:marBottom w:val="0"/>
          <w:divBdr>
            <w:top w:val="none" w:sz="0" w:space="0" w:color="auto"/>
            <w:left w:val="none" w:sz="0" w:space="0" w:color="auto"/>
            <w:bottom w:val="none" w:sz="0" w:space="0" w:color="auto"/>
            <w:right w:val="none" w:sz="0" w:space="0" w:color="auto"/>
          </w:divBdr>
          <w:divsChild>
            <w:div w:id="533034661">
              <w:marLeft w:val="0"/>
              <w:marRight w:val="0"/>
              <w:marTop w:val="0"/>
              <w:marBottom w:val="0"/>
              <w:divBdr>
                <w:top w:val="none" w:sz="0" w:space="0" w:color="auto"/>
                <w:left w:val="none" w:sz="0" w:space="0" w:color="auto"/>
                <w:bottom w:val="none" w:sz="0" w:space="0" w:color="auto"/>
                <w:right w:val="none" w:sz="0" w:space="0" w:color="auto"/>
              </w:divBdr>
            </w:div>
          </w:divsChild>
        </w:div>
        <w:div w:id="1245411163">
          <w:marLeft w:val="0"/>
          <w:marRight w:val="0"/>
          <w:marTop w:val="0"/>
          <w:marBottom w:val="0"/>
          <w:divBdr>
            <w:top w:val="none" w:sz="0" w:space="0" w:color="auto"/>
            <w:left w:val="single" w:sz="12" w:space="9" w:color="AF2E2E"/>
            <w:bottom w:val="none" w:sz="0" w:space="0" w:color="auto"/>
            <w:right w:val="none" w:sz="0" w:space="0" w:color="auto"/>
          </w:divBdr>
          <w:divsChild>
            <w:div w:id="4243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6687">
      <w:bodyDiv w:val="1"/>
      <w:marLeft w:val="0"/>
      <w:marRight w:val="0"/>
      <w:marTop w:val="0"/>
      <w:marBottom w:val="0"/>
      <w:divBdr>
        <w:top w:val="none" w:sz="0" w:space="0" w:color="auto"/>
        <w:left w:val="none" w:sz="0" w:space="0" w:color="auto"/>
        <w:bottom w:val="none" w:sz="0" w:space="0" w:color="auto"/>
        <w:right w:val="none" w:sz="0" w:space="0" w:color="auto"/>
      </w:divBdr>
    </w:div>
    <w:div w:id="1488786909">
      <w:bodyDiv w:val="1"/>
      <w:marLeft w:val="0"/>
      <w:marRight w:val="0"/>
      <w:marTop w:val="0"/>
      <w:marBottom w:val="0"/>
      <w:divBdr>
        <w:top w:val="none" w:sz="0" w:space="0" w:color="auto"/>
        <w:left w:val="none" w:sz="0" w:space="0" w:color="auto"/>
        <w:bottom w:val="none" w:sz="0" w:space="0" w:color="auto"/>
        <w:right w:val="none" w:sz="0" w:space="0" w:color="auto"/>
      </w:divBdr>
      <w:divsChild>
        <w:div w:id="622884325">
          <w:marLeft w:val="0"/>
          <w:marRight w:val="0"/>
          <w:marTop w:val="0"/>
          <w:marBottom w:val="0"/>
          <w:divBdr>
            <w:top w:val="none" w:sz="0" w:space="0" w:color="auto"/>
            <w:left w:val="none" w:sz="0" w:space="0" w:color="auto"/>
            <w:bottom w:val="none" w:sz="0" w:space="0" w:color="auto"/>
            <w:right w:val="none" w:sz="0" w:space="0" w:color="auto"/>
          </w:divBdr>
          <w:divsChild>
            <w:div w:id="1865240432">
              <w:marLeft w:val="0"/>
              <w:marRight w:val="0"/>
              <w:marTop w:val="0"/>
              <w:marBottom w:val="0"/>
              <w:divBdr>
                <w:top w:val="none" w:sz="0" w:space="0" w:color="auto"/>
                <w:left w:val="none" w:sz="0" w:space="0" w:color="auto"/>
                <w:bottom w:val="none" w:sz="0" w:space="0" w:color="auto"/>
                <w:right w:val="none" w:sz="0" w:space="0" w:color="auto"/>
              </w:divBdr>
            </w:div>
          </w:divsChild>
        </w:div>
        <w:div w:id="1395469249">
          <w:marLeft w:val="0"/>
          <w:marRight w:val="0"/>
          <w:marTop w:val="0"/>
          <w:marBottom w:val="0"/>
          <w:divBdr>
            <w:top w:val="none" w:sz="0" w:space="0" w:color="auto"/>
            <w:left w:val="none" w:sz="0" w:space="0" w:color="auto"/>
            <w:bottom w:val="none" w:sz="0" w:space="0" w:color="auto"/>
            <w:right w:val="none" w:sz="0" w:space="0" w:color="auto"/>
          </w:divBdr>
          <w:divsChild>
            <w:div w:id="1725448445">
              <w:marLeft w:val="0"/>
              <w:marRight w:val="0"/>
              <w:marTop w:val="0"/>
              <w:marBottom w:val="0"/>
              <w:divBdr>
                <w:top w:val="none" w:sz="0" w:space="0" w:color="auto"/>
                <w:left w:val="none" w:sz="0" w:space="0" w:color="auto"/>
                <w:bottom w:val="none" w:sz="0" w:space="0" w:color="auto"/>
                <w:right w:val="none" w:sz="0" w:space="0" w:color="auto"/>
              </w:divBdr>
            </w:div>
          </w:divsChild>
        </w:div>
        <w:div w:id="2109495082">
          <w:marLeft w:val="0"/>
          <w:marRight w:val="0"/>
          <w:marTop w:val="0"/>
          <w:marBottom w:val="0"/>
          <w:divBdr>
            <w:top w:val="none" w:sz="0" w:space="0" w:color="auto"/>
            <w:left w:val="single" w:sz="12" w:space="9" w:color="AF2E2E"/>
            <w:bottom w:val="none" w:sz="0" w:space="0" w:color="auto"/>
            <w:right w:val="none" w:sz="0" w:space="0" w:color="auto"/>
          </w:divBdr>
          <w:divsChild>
            <w:div w:id="1471751094">
              <w:marLeft w:val="0"/>
              <w:marRight w:val="0"/>
              <w:marTop w:val="0"/>
              <w:marBottom w:val="0"/>
              <w:divBdr>
                <w:top w:val="none" w:sz="0" w:space="0" w:color="auto"/>
                <w:left w:val="none" w:sz="0" w:space="0" w:color="auto"/>
                <w:bottom w:val="none" w:sz="0" w:space="0" w:color="auto"/>
                <w:right w:val="none" w:sz="0" w:space="0" w:color="auto"/>
              </w:divBdr>
            </w:div>
          </w:divsChild>
        </w:div>
        <w:div w:id="1320353985">
          <w:marLeft w:val="0"/>
          <w:marRight w:val="0"/>
          <w:marTop w:val="0"/>
          <w:marBottom w:val="0"/>
          <w:divBdr>
            <w:top w:val="none" w:sz="0" w:space="0" w:color="auto"/>
            <w:left w:val="none" w:sz="0" w:space="0" w:color="auto"/>
            <w:bottom w:val="none" w:sz="0" w:space="0" w:color="auto"/>
            <w:right w:val="none" w:sz="0" w:space="0" w:color="auto"/>
          </w:divBdr>
          <w:divsChild>
            <w:div w:id="16258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50955">
      <w:bodyDiv w:val="1"/>
      <w:marLeft w:val="0"/>
      <w:marRight w:val="0"/>
      <w:marTop w:val="0"/>
      <w:marBottom w:val="0"/>
      <w:divBdr>
        <w:top w:val="none" w:sz="0" w:space="0" w:color="auto"/>
        <w:left w:val="none" w:sz="0" w:space="0" w:color="auto"/>
        <w:bottom w:val="none" w:sz="0" w:space="0" w:color="auto"/>
        <w:right w:val="none" w:sz="0" w:space="0" w:color="auto"/>
      </w:divBdr>
      <w:divsChild>
        <w:div w:id="1318338877">
          <w:marLeft w:val="0"/>
          <w:marRight w:val="0"/>
          <w:marTop w:val="0"/>
          <w:marBottom w:val="0"/>
          <w:divBdr>
            <w:top w:val="none" w:sz="0" w:space="0" w:color="auto"/>
            <w:left w:val="none" w:sz="0" w:space="0" w:color="auto"/>
            <w:bottom w:val="none" w:sz="0" w:space="0" w:color="auto"/>
            <w:right w:val="none" w:sz="0" w:space="0" w:color="auto"/>
          </w:divBdr>
          <w:divsChild>
            <w:div w:id="1457915756">
              <w:marLeft w:val="0"/>
              <w:marRight w:val="0"/>
              <w:marTop w:val="0"/>
              <w:marBottom w:val="0"/>
              <w:divBdr>
                <w:top w:val="none" w:sz="0" w:space="0" w:color="auto"/>
                <w:left w:val="none" w:sz="0" w:space="0" w:color="auto"/>
                <w:bottom w:val="none" w:sz="0" w:space="0" w:color="auto"/>
                <w:right w:val="none" w:sz="0" w:space="0" w:color="auto"/>
              </w:divBdr>
            </w:div>
          </w:divsChild>
        </w:div>
        <w:div w:id="1245334027">
          <w:marLeft w:val="0"/>
          <w:marRight w:val="0"/>
          <w:marTop w:val="0"/>
          <w:marBottom w:val="0"/>
          <w:divBdr>
            <w:top w:val="none" w:sz="0" w:space="0" w:color="auto"/>
            <w:left w:val="none" w:sz="0" w:space="0" w:color="auto"/>
            <w:bottom w:val="none" w:sz="0" w:space="0" w:color="auto"/>
            <w:right w:val="none" w:sz="0" w:space="0" w:color="auto"/>
          </w:divBdr>
          <w:divsChild>
            <w:div w:id="525409511">
              <w:marLeft w:val="0"/>
              <w:marRight w:val="0"/>
              <w:marTop w:val="0"/>
              <w:marBottom w:val="0"/>
              <w:divBdr>
                <w:top w:val="none" w:sz="0" w:space="0" w:color="auto"/>
                <w:left w:val="none" w:sz="0" w:space="0" w:color="auto"/>
                <w:bottom w:val="none" w:sz="0" w:space="0" w:color="auto"/>
                <w:right w:val="none" w:sz="0" w:space="0" w:color="auto"/>
              </w:divBdr>
            </w:div>
          </w:divsChild>
        </w:div>
        <w:div w:id="745882775">
          <w:marLeft w:val="0"/>
          <w:marRight w:val="0"/>
          <w:marTop w:val="0"/>
          <w:marBottom w:val="0"/>
          <w:divBdr>
            <w:top w:val="none" w:sz="0" w:space="0" w:color="auto"/>
            <w:left w:val="none" w:sz="0" w:space="0" w:color="auto"/>
            <w:bottom w:val="none" w:sz="0" w:space="0" w:color="auto"/>
            <w:right w:val="none" w:sz="0" w:space="0" w:color="auto"/>
          </w:divBdr>
          <w:divsChild>
            <w:div w:id="768963306">
              <w:marLeft w:val="0"/>
              <w:marRight w:val="0"/>
              <w:marTop w:val="0"/>
              <w:marBottom w:val="0"/>
              <w:divBdr>
                <w:top w:val="none" w:sz="0" w:space="0" w:color="auto"/>
                <w:left w:val="none" w:sz="0" w:space="0" w:color="auto"/>
                <w:bottom w:val="none" w:sz="0" w:space="0" w:color="auto"/>
                <w:right w:val="none" w:sz="0" w:space="0" w:color="auto"/>
              </w:divBdr>
            </w:div>
          </w:divsChild>
        </w:div>
        <w:div w:id="1971129858">
          <w:marLeft w:val="0"/>
          <w:marRight w:val="0"/>
          <w:marTop w:val="0"/>
          <w:marBottom w:val="0"/>
          <w:divBdr>
            <w:top w:val="none" w:sz="0" w:space="0" w:color="auto"/>
            <w:left w:val="none" w:sz="0" w:space="0" w:color="auto"/>
            <w:bottom w:val="none" w:sz="0" w:space="0" w:color="auto"/>
            <w:right w:val="none" w:sz="0" w:space="0" w:color="auto"/>
          </w:divBdr>
          <w:divsChild>
            <w:div w:id="138115907">
              <w:marLeft w:val="0"/>
              <w:marRight w:val="0"/>
              <w:marTop w:val="0"/>
              <w:marBottom w:val="0"/>
              <w:divBdr>
                <w:top w:val="none" w:sz="0" w:space="0" w:color="auto"/>
                <w:left w:val="none" w:sz="0" w:space="0" w:color="auto"/>
                <w:bottom w:val="none" w:sz="0" w:space="0" w:color="auto"/>
                <w:right w:val="none" w:sz="0" w:space="0" w:color="auto"/>
              </w:divBdr>
            </w:div>
          </w:divsChild>
        </w:div>
        <w:div w:id="1945335118">
          <w:marLeft w:val="0"/>
          <w:marRight w:val="0"/>
          <w:marTop w:val="0"/>
          <w:marBottom w:val="0"/>
          <w:divBdr>
            <w:top w:val="none" w:sz="0" w:space="0" w:color="auto"/>
            <w:left w:val="none" w:sz="0" w:space="0" w:color="auto"/>
            <w:bottom w:val="none" w:sz="0" w:space="0" w:color="auto"/>
            <w:right w:val="none" w:sz="0" w:space="0" w:color="auto"/>
          </w:divBdr>
          <w:divsChild>
            <w:div w:id="982854235">
              <w:marLeft w:val="0"/>
              <w:marRight w:val="0"/>
              <w:marTop w:val="0"/>
              <w:marBottom w:val="0"/>
              <w:divBdr>
                <w:top w:val="none" w:sz="0" w:space="0" w:color="auto"/>
                <w:left w:val="none" w:sz="0" w:space="0" w:color="auto"/>
                <w:bottom w:val="none" w:sz="0" w:space="0" w:color="auto"/>
                <w:right w:val="none" w:sz="0" w:space="0" w:color="auto"/>
              </w:divBdr>
            </w:div>
          </w:divsChild>
        </w:div>
        <w:div w:id="914782055">
          <w:marLeft w:val="0"/>
          <w:marRight w:val="0"/>
          <w:marTop w:val="0"/>
          <w:marBottom w:val="0"/>
          <w:divBdr>
            <w:top w:val="none" w:sz="0" w:space="0" w:color="auto"/>
            <w:left w:val="none" w:sz="0" w:space="0" w:color="auto"/>
            <w:bottom w:val="none" w:sz="0" w:space="0" w:color="auto"/>
            <w:right w:val="none" w:sz="0" w:space="0" w:color="auto"/>
          </w:divBdr>
          <w:divsChild>
            <w:div w:id="1062748646">
              <w:marLeft w:val="0"/>
              <w:marRight w:val="0"/>
              <w:marTop w:val="0"/>
              <w:marBottom w:val="0"/>
              <w:divBdr>
                <w:top w:val="none" w:sz="0" w:space="0" w:color="auto"/>
                <w:left w:val="none" w:sz="0" w:space="0" w:color="auto"/>
                <w:bottom w:val="none" w:sz="0" w:space="0" w:color="auto"/>
                <w:right w:val="none" w:sz="0" w:space="0" w:color="auto"/>
              </w:divBdr>
            </w:div>
          </w:divsChild>
        </w:div>
        <w:div w:id="1022778132">
          <w:marLeft w:val="0"/>
          <w:marRight w:val="0"/>
          <w:marTop w:val="0"/>
          <w:marBottom w:val="0"/>
          <w:divBdr>
            <w:top w:val="none" w:sz="0" w:space="0" w:color="auto"/>
            <w:left w:val="none" w:sz="0" w:space="0" w:color="auto"/>
            <w:bottom w:val="none" w:sz="0" w:space="0" w:color="auto"/>
            <w:right w:val="none" w:sz="0" w:space="0" w:color="auto"/>
          </w:divBdr>
          <w:divsChild>
            <w:div w:id="532039109">
              <w:marLeft w:val="0"/>
              <w:marRight w:val="0"/>
              <w:marTop w:val="0"/>
              <w:marBottom w:val="0"/>
              <w:divBdr>
                <w:top w:val="none" w:sz="0" w:space="0" w:color="auto"/>
                <w:left w:val="none" w:sz="0" w:space="0" w:color="auto"/>
                <w:bottom w:val="none" w:sz="0" w:space="0" w:color="auto"/>
                <w:right w:val="none" w:sz="0" w:space="0" w:color="auto"/>
              </w:divBdr>
            </w:div>
          </w:divsChild>
        </w:div>
        <w:div w:id="1882597501">
          <w:marLeft w:val="0"/>
          <w:marRight w:val="0"/>
          <w:marTop w:val="0"/>
          <w:marBottom w:val="0"/>
          <w:divBdr>
            <w:top w:val="none" w:sz="0" w:space="0" w:color="auto"/>
            <w:left w:val="none" w:sz="0" w:space="0" w:color="auto"/>
            <w:bottom w:val="none" w:sz="0" w:space="0" w:color="auto"/>
            <w:right w:val="none" w:sz="0" w:space="0" w:color="auto"/>
          </w:divBdr>
          <w:divsChild>
            <w:div w:id="1218666162">
              <w:marLeft w:val="0"/>
              <w:marRight w:val="0"/>
              <w:marTop w:val="0"/>
              <w:marBottom w:val="0"/>
              <w:divBdr>
                <w:top w:val="none" w:sz="0" w:space="0" w:color="auto"/>
                <w:left w:val="none" w:sz="0" w:space="0" w:color="auto"/>
                <w:bottom w:val="none" w:sz="0" w:space="0" w:color="auto"/>
                <w:right w:val="none" w:sz="0" w:space="0" w:color="auto"/>
              </w:divBdr>
            </w:div>
          </w:divsChild>
        </w:div>
        <w:div w:id="476849140">
          <w:marLeft w:val="0"/>
          <w:marRight w:val="0"/>
          <w:marTop w:val="0"/>
          <w:marBottom w:val="0"/>
          <w:divBdr>
            <w:top w:val="none" w:sz="0" w:space="0" w:color="auto"/>
            <w:left w:val="none" w:sz="0" w:space="0" w:color="auto"/>
            <w:bottom w:val="none" w:sz="0" w:space="0" w:color="auto"/>
            <w:right w:val="none" w:sz="0" w:space="0" w:color="auto"/>
          </w:divBdr>
          <w:divsChild>
            <w:div w:id="900218348">
              <w:marLeft w:val="0"/>
              <w:marRight w:val="0"/>
              <w:marTop w:val="0"/>
              <w:marBottom w:val="0"/>
              <w:divBdr>
                <w:top w:val="none" w:sz="0" w:space="0" w:color="auto"/>
                <w:left w:val="none" w:sz="0" w:space="0" w:color="auto"/>
                <w:bottom w:val="none" w:sz="0" w:space="0" w:color="auto"/>
                <w:right w:val="none" w:sz="0" w:space="0" w:color="auto"/>
              </w:divBdr>
            </w:div>
          </w:divsChild>
        </w:div>
        <w:div w:id="1595480150">
          <w:marLeft w:val="0"/>
          <w:marRight w:val="0"/>
          <w:marTop w:val="0"/>
          <w:marBottom w:val="0"/>
          <w:divBdr>
            <w:top w:val="none" w:sz="0" w:space="0" w:color="auto"/>
            <w:left w:val="none" w:sz="0" w:space="0" w:color="auto"/>
            <w:bottom w:val="none" w:sz="0" w:space="0" w:color="auto"/>
            <w:right w:val="none" w:sz="0" w:space="0" w:color="auto"/>
          </w:divBdr>
          <w:divsChild>
            <w:div w:id="1484664607">
              <w:marLeft w:val="0"/>
              <w:marRight w:val="0"/>
              <w:marTop w:val="0"/>
              <w:marBottom w:val="0"/>
              <w:divBdr>
                <w:top w:val="none" w:sz="0" w:space="0" w:color="auto"/>
                <w:left w:val="none" w:sz="0" w:space="0" w:color="auto"/>
                <w:bottom w:val="none" w:sz="0" w:space="0" w:color="auto"/>
                <w:right w:val="none" w:sz="0" w:space="0" w:color="auto"/>
              </w:divBdr>
            </w:div>
          </w:divsChild>
        </w:div>
        <w:div w:id="589315426">
          <w:marLeft w:val="0"/>
          <w:marRight w:val="0"/>
          <w:marTop w:val="0"/>
          <w:marBottom w:val="0"/>
          <w:divBdr>
            <w:top w:val="none" w:sz="0" w:space="0" w:color="auto"/>
            <w:left w:val="none" w:sz="0" w:space="0" w:color="auto"/>
            <w:bottom w:val="none" w:sz="0" w:space="0" w:color="auto"/>
            <w:right w:val="none" w:sz="0" w:space="0" w:color="auto"/>
          </w:divBdr>
          <w:divsChild>
            <w:div w:id="1503659653">
              <w:marLeft w:val="0"/>
              <w:marRight w:val="0"/>
              <w:marTop w:val="0"/>
              <w:marBottom w:val="0"/>
              <w:divBdr>
                <w:top w:val="none" w:sz="0" w:space="0" w:color="auto"/>
                <w:left w:val="none" w:sz="0" w:space="0" w:color="auto"/>
                <w:bottom w:val="none" w:sz="0" w:space="0" w:color="auto"/>
                <w:right w:val="none" w:sz="0" w:space="0" w:color="auto"/>
              </w:divBdr>
            </w:div>
          </w:divsChild>
        </w:div>
        <w:div w:id="1335037567">
          <w:marLeft w:val="0"/>
          <w:marRight w:val="0"/>
          <w:marTop w:val="0"/>
          <w:marBottom w:val="0"/>
          <w:divBdr>
            <w:top w:val="none" w:sz="0" w:space="0" w:color="auto"/>
            <w:left w:val="none" w:sz="0" w:space="0" w:color="auto"/>
            <w:bottom w:val="none" w:sz="0" w:space="0" w:color="auto"/>
            <w:right w:val="none" w:sz="0" w:space="0" w:color="auto"/>
          </w:divBdr>
          <w:divsChild>
            <w:div w:id="21446969">
              <w:marLeft w:val="0"/>
              <w:marRight w:val="0"/>
              <w:marTop w:val="0"/>
              <w:marBottom w:val="0"/>
              <w:divBdr>
                <w:top w:val="none" w:sz="0" w:space="0" w:color="auto"/>
                <w:left w:val="none" w:sz="0" w:space="0" w:color="auto"/>
                <w:bottom w:val="none" w:sz="0" w:space="0" w:color="auto"/>
                <w:right w:val="none" w:sz="0" w:space="0" w:color="auto"/>
              </w:divBdr>
            </w:div>
          </w:divsChild>
        </w:div>
        <w:div w:id="556009696">
          <w:marLeft w:val="0"/>
          <w:marRight w:val="0"/>
          <w:marTop w:val="0"/>
          <w:marBottom w:val="0"/>
          <w:divBdr>
            <w:top w:val="none" w:sz="0" w:space="0" w:color="auto"/>
            <w:left w:val="single" w:sz="12" w:space="9" w:color="AF2E2E"/>
            <w:bottom w:val="none" w:sz="0" w:space="0" w:color="auto"/>
            <w:right w:val="none" w:sz="0" w:space="0" w:color="auto"/>
          </w:divBdr>
          <w:divsChild>
            <w:div w:id="268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4826">
      <w:bodyDiv w:val="1"/>
      <w:marLeft w:val="0"/>
      <w:marRight w:val="0"/>
      <w:marTop w:val="0"/>
      <w:marBottom w:val="0"/>
      <w:divBdr>
        <w:top w:val="none" w:sz="0" w:space="0" w:color="auto"/>
        <w:left w:val="none" w:sz="0" w:space="0" w:color="auto"/>
        <w:bottom w:val="none" w:sz="0" w:space="0" w:color="auto"/>
        <w:right w:val="none" w:sz="0" w:space="0" w:color="auto"/>
      </w:divBdr>
      <w:divsChild>
        <w:div w:id="1607689040">
          <w:marLeft w:val="0"/>
          <w:marRight w:val="0"/>
          <w:marTop w:val="0"/>
          <w:marBottom w:val="0"/>
          <w:divBdr>
            <w:top w:val="none" w:sz="0" w:space="0" w:color="auto"/>
            <w:left w:val="none" w:sz="0" w:space="0" w:color="auto"/>
            <w:bottom w:val="none" w:sz="0" w:space="0" w:color="auto"/>
            <w:right w:val="none" w:sz="0" w:space="0" w:color="auto"/>
          </w:divBdr>
          <w:divsChild>
            <w:div w:id="644163169">
              <w:marLeft w:val="0"/>
              <w:marRight w:val="0"/>
              <w:marTop w:val="0"/>
              <w:marBottom w:val="0"/>
              <w:divBdr>
                <w:top w:val="none" w:sz="0" w:space="0" w:color="auto"/>
                <w:left w:val="none" w:sz="0" w:space="0" w:color="auto"/>
                <w:bottom w:val="none" w:sz="0" w:space="0" w:color="auto"/>
                <w:right w:val="none" w:sz="0" w:space="0" w:color="auto"/>
              </w:divBdr>
            </w:div>
          </w:divsChild>
        </w:div>
        <w:div w:id="838421739">
          <w:marLeft w:val="0"/>
          <w:marRight w:val="0"/>
          <w:marTop w:val="0"/>
          <w:marBottom w:val="0"/>
          <w:divBdr>
            <w:top w:val="none" w:sz="0" w:space="0" w:color="auto"/>
            <w:left w:val="none" w:sz="0" w:space="0" w:color="auto"/>
            <w:bottom w:val="none" w:sz="0" w:space="0" w:color="auto"/>
            <w:right w:val="none" w:sz="0" w:space="0" w:color="auto"/>
          </w:divBdr>
          <w:divsChild>
            <w:div w:id="741148173">
              <w:marLeft w:val="0"/>
              <w:marRight w:val="0"/>
              <w:marTop w:val="0"/>
              <w:marBottom w:val="0"/>
              <w:divBdr>
                <w:top w:val="none" w:sz="0" w:space="0" w:color="auto"/>
                <w:left w:val="none" w:sz="0" w:space="0" w:color="auto"/>
                <w:bottom w:val="none" w:sz="0" w:space="0" w:color="auto"/>
                <w:right w:val="none" w:sz="0" w:space="0" w:color="auto"/>
              </w:divBdr>
            </w:div>
          </w:divsChild>
        </w:div>
        <w:div w:id="372585572">
          <w:marLeft w:val="0"/>
          <w:marRight w:val="0"/>
          <w:marTop w:val="0"/>
          <w:marBottom w:val="0"/>
          <w:divBdr>
            <w:top w:val="none" w:sz="0" w:space="0" w:color="auto"/>
            <w:left w:val="none" w:sz="0" w:space="0" w:color="auto"/>
            <w:bottom w:val="none" w:sz="0" w:space="0" w:color="auto"/>
            <w:right w:val="none" w:sz="0" w:space="0" w:color="auto"/>
          </w:divBdr>
          <w:divsChild>
            <w:div w:id="384528079">
              <w:marLeft w:val="0"/>
              <w:marRight w:val="0"/>
              <w:marTop w:val="0"/>
              <w:marBottom w:val="0"/>
              <w:divBdr>
                <w:top w:val="none" w:sz="0" w:space="0" w:color="auto"/>
                <w:left w:val="none" w:sz="0" w:space="0" w:color="auto"/>
                <w:bottom w:val="none" w:sz="0" w:space="0" w:color="auto"/>
                <w:right w:val="none" w:sz="0" w:space="0" w:color="auto"/>
              </w:divBdr>
            </w:div>
          </w:divsChild>
        </w:div>
        <w:div w:id="176234527">
          <w:marLeft w:val="0"/>
          <w:marRight w:val="0"/>
          <w:marTop w:val="0"/>
          <w:marBottom w:val="0"/>
          <w:divBdr>
            <w:top w:val="none" w:sz="0" w:space="0" w:color="auto"/>
            <w:left w:val="none" w:sz="0" w:space="0" w:color="auto"/>
            <w:bottom w:val="none" w:sz="0" w:space="0" w:color="auto"/>
            <w:right w:val="none" w:sz="0" w:space="0" w:color="auto"/>
          </w:divBdr>
          <w:divsChild>
            <w:div w:id="1726029396">
              <w:marLeft w:val="0"/>
              <w:marRight w:val="0"/>
              <w:marTop w:val="0"/>
              <w:marBottom w:val="0"/>
              <w:divBdr>
                <w:top w:val="none" w:sz="0" w:space="0" w:color="auto"/>
                <w:left w:val="none" w:sz="0" w:space="0" w:color="auto"/>
                <w:bottom w:val="none" w:sz="0" w:space="0" w:color="auto"/>
                <w:right w:val="none" w:sz="0" w:space="0" w:color="auto"/>
              </w:divBdr>
            </w:div>
          </w:divsChild>
        </w:div>
        <w:div w:id="442189400">
          <w:marLeft w:val="0"/>
          <w:marRight w:val="0"/>
          <w:marTop w:val="0"/>
          <w:marBottom w:val="0"/>
          <w:divBdr>
            <w:top w:val="none" w:sz="0" w:space="0" w:color="auto"/>
            <w:left w:val="none" w:sz="0" w:space="0" w:color="auto"/>
            <w:bottom w:val="none" w:sz="0" w:space="0" w:color="auto"/>
            <w:right w:val="none" w:sz="0" w:space="0" w:color="auto"/>
          </w:divBdr>
          <w:divsChild>
            <w:div w:id="1636057537">
              <w:marLeft w:val="0"/>
              <w:marRight w:val="0"/>
              <w:marTop w:val="0"/>
              <w:marBottom w:val="0"/>
              <w:divBdr>
                <w:top w:val="none" w:sz="0" w:space="0" w:color="auto"/>
                <w:left w:val="none" w:sz="0" w:space="0" w:color="auto"/>
                <w:bottom w:val="none" w:sz="0" w:space="0" w:color="auto"/>
                <w:right w:val="none" w:sz="0" w:space="0" w:color="auto"/>
              </w:divBdr>
            </w:div>
          </w:divsChild>
        </w:div>
        <w:div w:id="397896374">
          <w:marLeft w:val="0"/>
          <w:marRight w:val="0"/>
          <w:marTop w:val="0"/>
          <w:marBottom w:val="0"/>
          <w:divBdr>
            <w:top w:val="none" w:sz="0" w:space="0" w:color="auto"/>
            <w:left w:val="none" w:sz="0" w:space="0" w:color="auto"/>
            <w:bottom w:val="none" w:sz="0" w:space="0" w:color="auto"/>
            <w:right w:val="none" w:sz="0" w:space="0" w:color="auto"/>
          </w:divBdr>
          <w:divsChild>
            <w:div w:id="1247884692">
              <w:marLeft w:val="0"/>
              <w:marRight w:val="0"/>
              <w:marTop w:val="0"/>
              <w:marBottom w:val="0"/>
              <w:divBdr>
                <w:top w:val="none" w:sz="0" w:space="0" w:color="auto"/>
                <w:left w:val="none" w:sz="0" w:space="0" w:color="auto"/>
                <w:bottom w:val="none" w:sz="0" w:space="0" w:color="auto"/>
                <w:right w:val="none" w:sz="0" w:space="0" w:color="auto"/>
              </w:divBdr>
            </w:div>
          </w:divsChild>
        </w:div>
        <w:div w:id="382027772">
          <w:marLeft w:val="0"/>
          <w:marRight w:val="0"/>
          <w:marTop w:val="0"/>
          <w:marBottom w:val="0"/>
          <w:divBdr>
            <w:top w:val="none" w:sz="0" w:space="0" w:color="auto"/>
            <w:left w:val="none" w:sz="0" w:space="0" w:color="auto"/>
            <w:bottom w:val="none" w:sz="0" w:space="0" w:color="auto"/>
            <w:right w:val="none" w:sz="0" w:space="0" w:color="auto"/>
          </w:divBdr>
          <w:divsChild>
            <w:div w:id="1262838948">
              <w:marLeft w:val="0"/>
              <w:marRight w:val="0"/>
              <w:marTop w:val="0"/>
              <w:marBottom w:val="0"/>
              <w:divBdr>
                <w:top w:val="none" w:sz="0" w:space="0" w:color="auto"/>
                <w:left w:val="none" w:sz="0" w:space="0" w:color="auto"/>
                <w:bottom w:val="none" w:sz="0" w:space="0" w:color="auto"/>
                <w:right w:val="none" w:sz="0" w:space="0" w:color="auto"/>
              </w:divBdr>
            </w:div>
          </w:divsChild>
        </w:div>
        <w:div w:id="790831052">
          <w:marLeft w:val="0"/>
          <w:marRight w:val="0"/>
          <w:marTop w:val="0"/>
          <w:marBottom w:val="0"/>
          <w:divBdr>
            <w:top w:val="none" w:sz="0" w:space="0" w:color="auto"/>
            <w:left w:val="none" w:sz="0" w:space="0" w:color="auto"/>
            <w:bottom w:val="none" w:sz="0" w:space="0" w:color="auto"/>
            <w:right w:val="none" w:sz="0" w:space="0" w:color="auto"/>
          </w:divBdr>
          <w:divsChild>
            <w:div w:id="1585148503">
              <w:marLeft w:val="0"/>
              <w:marRight w:val="0"/>
              <w:marTop w:val="0"/>
              <w:marBottom w:val="0"/>
              <w:divBdr>
                <w:top w:val="none" w:sz="0" w:space="0" w:color="auto"/>
                <w:left w:val="none" w:sz="0" w:space="0" w:color="auto"/>
                <w:bottom w:val="none" w:sz="0" w:space="0" w:color="auto"/>
                <w:right w:val="none" w:sz="0" w:space="0" w:color="auto"/>
              </w:divBdr>
            </w:div>
          </w:divsChild>
        </w:div>
        <w:div w:id="1315523069">
          <w:marLeft w:val="0"/>
          <w:marRight w:val="0"/>
          <w:marTop w:val="0"/>
          <w:marBottom w:val="0"/>
          <w:divBdr>
            <w:top w:val="none" w:sz="0" w:space="0" w:color="auto"/>
            <w:left w:val="none" w:sz="0" w:space="0" w:color="auto"/>
            <w:bottom w:val="none" w:sz="0" w:space="0" w:color="auto"/>
            <w:right w:val="none" w:sz="0" w:space="0" w:color="auto"/>
          </w:divBdr>
          <w:divsChild>
            <w:div w:id="701134375">
              <w:marLeft w:val="0"/>
              <w:marRight w:val="0"/>
              <w:marTop w:val="0"/>
              <w:marBottom w:val="0"/>
              <w:divBdr>
                <w:top w:val="none" w:sz="0" w:space="0" w:color="auto"/>
                <w:left w:val="none" w:sz="0" w:space="0" w:color="auto"/>
                <w:bottom w:val="none" w:sz="0" w:space="0" w:color="auto"/>
                <w:right w:val="none" w:sz="0" w:space="0" w:color="auto"/>
              </w:divBdr>
            </w:div>
          </w:divsChild>
        </w:div>
        <w:div w:id="1603761944">
          <w:marLeft w:val="0"/>
          <w:marRight w:val="0"/>
          <w:marTop w:val="0"/>
          <w:marBottom w:val="0"/>
          <w:divBdr>
            <w:top w:val="none" w:sz="0" w:space="0" w:color="auto"/>
            <w:left w:val="single" w:sz="12" w:space="9" w:color="AF2E2E"/>
            <w:bottom w:val="none" w:sz="0" w:space="0" w:color="auto"/>
            <w:right w:val="none" w:sz="0" w:space="0" w:color="auto"/>
          </w:divBdr>
          <w:divsChild>
            <w:div w:id="2027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288">
      <w:bodyDiv w:val="1"/>
      <w:marLeft w:val="0"/>
      <w:marRight w:val="0"/>
      <w:marTop w:val="0"/>
      <w:marBottom w:val="0"/>
      <w:divBdr>
        <w:top w:val="none" w:sz="0" w:space="0" w:color="auto"/>
        <w:left w:val="none" w:sz="0" w:space="0" w:color="auto"/>
        <w:bottom w:val="none" w:sz="0" w:space="0" w:color="auto"/>
        <w:right w:val="none" w:sz="0" w:space="0" w:color="auto"/>
      </w:divBdr>
      <w:divsChild>
        <w:div w:id="713164925">
          <w:marLeft w:val="0"/>
          <w:marRight w:val="0"/>
          <w:marTop w:val="0"/>
          <w:marBottom w:val="0"/>
          <w:divBdr>
            <w:top w:val="none" w:sz="0" w:space="0" w:color="auto"/>
            <w:left w:val="none" w:sz="0" w:space="0" w:color="auto"/>
            <w:bottom w:val="none" w:sz="0" w:space="0" w:color="auto"/>
            <w:right w:val="none" w:sz="0" w:space="0" w:color="auto"/>
          </w:divBdr>
          <w:divsChild>
            <w:div w:id="873926188">
              <w:marLeft w:val="0"/>
              <w:marRight w:val="0"/>
              <w:marTop w:val="0"/>
              <w:marBottom w:val="0"/>
              <w:divBdr>
                <w:top w:val="none" w:sz="0" w:space="0" w:color="auto"/>
                <w:left w:val="none" w:sz="0" w:space="0" w:color="auto"/>
                <w:bottom w:val="none" w:sz="0" w:space="0" w:color="auto"/>
                <w:right w:val="none" w:sz="0" w:space="0" w:color="auto"/>
              </w:divBdr>
            </w:div>
          </w:divsChild>
        </w:div>
        <w:div w:id="469831262">
          <w:marLeft w:val="0"/>
          <w:marRight w:val="0"/>
          <w:marTop w:val="0"/>
          <w:marBottom w:val="0"/>
          <w:divBdr>
            <w:top w:val="none" w:sz="0" w:space="0" w:color="auto"/>
            <w:left w:val="none" w:sz="0" w:space="0" w:color="auto"/>
            <w:bottom w:val="none" w:sz="0" w:space="0" w:color="auto"/>
            <w:right w:val="none" w:sz="0" w:space="0" w:color="auto"/>
          </w:divBdr>
          <w:divsChild>
            <w:div w:id="809903945">
              <w:marLeft w:val="0"/>
              <w:marRight w:val="0"/>
              <w:marTop w:val="0"/>
              <w:marBottom w:val="0"/>
              <w:divBdr>
                <w:top w:val="none" w:sz="0" w:space="0" w:color="auto"/>
                <w:left w:val="none" w:sz="0" w:space="0" w:color="auto"/>
                <w:bottom w:val="none" w:sz="0" w:space="0" w:color="auto"/>
                <w:right w:val="none" w:sz="0" w:space="0" w:color="auto"/>
              </w:divBdr>
            </w:div>
          </w:divsChild>
        </w:div>
        <w:div w:id="36972898">
          <w:marLeft w:val="0"/>
          <w:marRight w:val="0"/>
          <w:marTop w:val="0"/>
          <w:marBottom w:val="0"/>
          <w:divBdr>
            <w:top w:val="none" w:sz="0" w:space="0" w:color="auto"/>
            <w:left w:val="none" w:sz="0" w:space="0" w:color="auto"/>
            <w:bottom w:val="none" w:sz="0" w:space="0" w:color="auto"/>
            <w:right w:val="none" w:sz="0" w:space="0" w:color="auto"/>
          </w:divBdr>
          <w:divsChild>
            <w:div w:id="211582501">
              <w:marLeft w:val="0"/>
              <w:marRight w:val="0"/>
              <w:marTop w:val="0"/>
              <w:marBottom w:val="0"/>
              <w:divBdr>
                <w:top w:val="none" w:sz="0" w:space="0" w:color="auto"/>
                <w:left w:val="none" w:sz="0" w:space="0" w:color="auto"/>
                <w:bottom w:val="none" w:sz="0" w:space="0" w:color="auto"/>
                <w:right w:val="none" w:sz="0" w:space="0" w:color="auto"/>
              </w:divBdr>
            </w:div>
          </w:divsChild>
        </w:div>
        <w:div w:id="322658630">
          <w:marLeft w:val="0"/>
          <w:marRight w:val="0"/>
          <w:marTop w:val="0"/>
          <w:marBottom w:val="0"/>
          <w:divBdr>
            <w:top w:val="none" w:sz="0" w:space="0" w:color="auto"/>
            <w:left w:val="none" w:sz="0" w:space="0" w:color="auto"/>
            <w:bottom w:val="none" w:sz="0" w:space="0" w:color="auto"/>
            <w:right w:val="none" w:sz="0" w:space="0" w:color="auto"/>
          </w:divBdr>
          <w:divsChild>
            <w:div w:id="1568029557">
              <w:marLeft w:val="0"/>
              <w:marRight w:val="0"/>
              <w:marTop w:val="0"/>
              <w:marBottom w:val="0"/>
              <w:divBdr>
                <w:top w:val="none" w:sz="0" w:space="0" w:color="auto"/>
                <w:left w:val="none" w:sz="0" w:space="0" w:color="auto"/>
                <w:bottom w:val="none" w:sz="0" w:space="0" w:color="auto"/>
                <w:right w:val="none" w:sz="0" w:space="0" w:color="auto"/>
              </w:divBdr>
            </w:div>
          </w:divsChild>
        </w:div>
        <w:div w:id="1718434736">
          <w:marLeft w:val="0"/>
          <w:marRight w:val="0"/>
          <w:marTop w:val="0"/>
          <w:marBottom w:val="0"/>
          <w:divBdr>
            <w:top w:val="none" w:sz="0" w:space="0" w:color="auto"/>
            <w:left w:val="none" w:sz="0" w:space="0" w:color="auto"/>
            <w:bottom w:val="none" w:sz="0" w:space="0" w:color="auto"/>
            <w:right w:val="none" w:sz="0" w:space="0" w:color="auto"/>
          </w:divBdr>
          <w:divsChild>
            <w:div w:id="795370245">
              <w:marLeft w:val="0"/>
              <w:marRight w:val="0"/>
              <w:marTop w:val="0"/>
              <w:marBottom w:val="0"/>
              <w:divBdr>
                <w:top w:val="none" w:sz="0" w:space="0" w:color="auto"/>
                <w:left w:val="none" w:sz="0" w:space="0" w:color="auto"/>
                <w:bottom w:val="none" w:sz="0" w:space="0" w:color="auto"/>
                <w:right w:val="none" w:sz="0" w:space="0" w:color="auto"/>
              </w:divBdr>
            </w:div>
          </w:divsChild>
        </w:div>
        <w:div w:id="2122259884">
          <w:marLeft w:val="0"/>
          <w:marRight w:val="0"/>
          <w:marTop w:val="0"/>
          <w:marBottom w:val="0"/>
          <w:divBdr>
            <w:top w:val="none" w:sz="0" w:space="0" w:color="auto"/>
            <w:left w:val="none" w:sz="0" w:space="0" w:color="auto"/>
            <w:bottom w:val="none" w:sz="0" w:space="0" w:color="auto"/>
            <w:right w:val="none" w:sz="0" w:space="0" w:color="auto"/>
          </w:divBdr>
          <w:divsChild>
            <w:div w:id="842477011">
              <w:marLeft w:val="0"/>
              <w:marRight w:val="0"/>
              <w:marTop w:val="0"/>
              <w:marBottom w:val="0"/>
              <w:divBdr>
                <w:top w:val="none" w:sz="0" w:space="0" w:color="auto"/>
                <w:left w:val="none" w:sz="0" w:space="0" w:color="auto"/>
                <w:bottom w:val="none" w:sz="0" w:space="0" w:color="auto"/>
                <w:right w:val="none" w:sz="0" w:space="0" w:color="auto"/>
              </w:divBdr>
            </w:div>
          </w:divsChild>
        </w:div>
        <w:div w:id="60912231">
          <w:marLeft w:val="0"/>
          <w:marRight w:val="0"/>
          <w:marTop w:val="0"/>
          <w:marBottom w:val="0"/>
          <w:divBdr>
            <w:top w:val="none" w:sz="0" w:space="0" w:color="auto"/>
            <w:left w:val="none" w:sz="0" w:space="0" w:color="auto"/>
            <w:bottom w:val="none" w:sz="0" w:space="0" w:color="auto"/>
            <w:right w:val="none" w:sz="0" w:space="0" w:color="auto"/>
          </w:divBdr>
          <w:divsChild>
            <w:div w:id="858740292">
              <w:marLeft w:val="0"/>
              <w:marRight w:val="0"/>
              <w:marTop w:val="0"/>
              <w:marBottom w:val="0"/>
              <w:divBdr>
                <w:top w:val="none" w:sz="0" w:space="0" w:color="auto"/>
                <w:left w:val="none" w:sz="0" w:space="0" w:color="auto"/>
                <w:bottom w:val="none" w:sz="0" w:space="0" w:color="auto"/>
                <w:right w:val="none" w:sz="0" w:space="0" w:color="auto"/>
              </w:divBdr>
            </w:div>
          </w:divsChild>
        </w:div>
        <w:div w:id="1021398295">
          <w:marLeft w:val="0"/>
          <w:marRight w:val="0"/>
          <w:marTop w:val="0"/>
          <w:marBottom w:val="0"/>
          <w:divBdr>
            <w:top w:val="none" w:sz="0" w:space="0" w:color="auto"/>
            <w:left w:val="none" w:sz="0" w:space="0" w:color="auto"/>
            <w:bottom w:val="none" w:sz="0" w:space="0" w:color="auto"/>
            <w:right w:val="none" w:sz="0" w:space="0" w:color="auto"/>
          </w:divBdr>
          <w:divsChild>
            <w:div w:id="617371225">
              <w:marLeft w:val="0"/>
              <w:marRight w:val="0"/>
              <w:marTop w:val="0"/>
              <w:marBottom w:val="0"/>
              <w:divBdr>
                <w:top w:val="none" w:sz="0" w:space="0" w:color="auto"/>
                <w:left w:val="none" w:sz="0" w:space="0" w:color="auto"/>
                <w:bottom w:val="none" w:sz="0" w:space="0" w:color="auto"/>
                <w:right w:val="none" w:sz="0" w:space="0" w:color="auto"/>
              </w:divBdr>
            </w:div>
          </w:divsChild>
        </w:div>
        <w:div w:id="676151711">
          <w:marLeft w:val="0"/>
          <w:marRight w:val="0"/>
          <w:marTop w:val="0"/>
          <w:marBottom w:val="0"/>
          <w:divBdr>
            <w:top w:val="none" w:sz="0" w:space="0" w:color="auto"/>
            <w:left w:val="none" w:sz="0" w:space="0" w:color="auto"/>
            <w:bottom w:val="none" w:sz="0" w:space="0" w:color="auto"/>
            <w:right w:val="none" w:sz="0" w:space="0" w:color="auto"/>
          </w:divBdr>
          <w:divsChild>
            <w:div w:id="998071944">
              <w:marLeft w:val="0"/>
              <w:marRight w:val="0"/>
              <w:marTop w:val="0"/>
              <w:marBottom w:val="0"/>
              <w:divBdr>
                <w:top w:val="none" w:sz="0" w:space="0" w:color="auto"/>
                <w:left w:val="none" w:sz="0" w:space="0" w:color="auto"/>
                <w:bottom w:val="none" w:sz="0" w:space="0" w:color="auto"/>
                <w:right w:val="none" w:sz="0" w:space="0" w:color="auto"/>
              </w:divBdr>
            </w:div>
          </w:divsChild>
        </w:div>
        <w:div w:id="74596770">
          <w:marLeft w:val="0"/>
          <w:marRight w:val="0"/>
          <w:marTop w:val="0"/>
          <w:marBottom w:val="0"/>
          <w:divBdr>
            <w:top w:val="none" w:sz="0" w:space="0" w:color="auto"/>
            <w:left w:val="none" w:sz="0" w:space="0" w:color="auto"/>
            <w:bottom w:val="none" w:sz="0" w:space="0" w:color="auto"/>
            <w:right w:val="none" w:sz="0" w:space="0" w:color="auto"/>
          </w:divBdr>
          <w:divsChild>
            <w:div w:id="110637156">
              <w:marLeft w:val="0"/>
              <w:marRight w:val="0"/>
              <w:marTop w:val="0"/>
              <w:marBottom w:val="0"/>
              <w:divBdr>
                <w:top w:val="none" w:sz="0" w:space="0" w:color="auto"/>
                <w:left w:val="none" w:sz="0" w:space="0" w:color="auto"/>
                <w:bottom w:val="none" w:sz="0" w:space="0" w:color="auto"/>
                <w:right w:val="none" w:sz="0" w:space="0" w:color="auto"/>
              </w:divBdr>
            </w:div>
          </w:divsChild>
        </w:div>
        <w:div w:id="205070028">
          <w:marLeft w:val="0"/>
          <w:marRight w:val="0"/>
          <w:marTop w:val="0"/>
          <w:marBottom w:val="0"/>
          <w:divBdr>
            <w:top w:val="none" w:sz="0" w:space="0" w:color="auto"/>
            <w:left w:val="none" w:sz="0" w:space="0" w:color="auto"/>
            <w:bottom w:val="none" w:sz="0" w:space="0" w:color="auto"/>
            <w:right w:val="none" w:sz="0" w:space="0" w:color="auto"/>
          </w:divBdr>
          <w:divsChild>
            <w:div w:id="427775256">
              <w:marLeft w:val="0"/>
              <w:marRight w:val="0"/>
              <w:marTop w:val="0"/>
              <w:marBottom w:val="0"/>
              <w:divBdr>
                <w:top w:val="none" w:sz="0" w:space="0" w:color="auto"/>
                <w:left w:val="none" w:sz="0" w:space="0" w:color="auto"/>
                <w:bottom w:val="none" w:sz="0" w:space="0" w:color="auto"/>
                <w:right w:val="none" w:sz="0" w:space="0" w:color="auto"/>
              </w:divBdr>
            </w:div>
          </w:divsChild>
        </w:div>
        <w:div w:id="901059799">
          <w:marLeft w:val="0"/>
          <w:marRight w:val="0"/>
          <w:marTop w:val="0"/>
          <w:marBottom w:val="0"/>
          <w:divBdr>
            <w:top w:val="none" w:sz="0" w:space="0" w:color="auto"/>
            <w:left w:val="none" w:sz="0" w:space="0" w:color="auto"/>
            <w:bottom w:val="none" w:sz="0" w:space="0" w:color="auto"/>
            <w:right w:val="none" w:sz="0" w:space="0" w:color="auto"/>
          </w:divBdr>
          <w:divsChild>
            <w:div w:id="2046363553">
              <w:marLeft w:val="0"/>
              <w:marRight w:val="0"/>
              <w:marTop w:val="0"/>
              <w:marBottom w:val="0"/>
              <w:divBdr>
                <w:top w:val="none" w:sz="0" w:space="0" w:color="auto"/>
                <w:left w:val="none" w:sz="0" w:space="0" w:color="auto"/>
                <w:bottom w:val="none" w:sz="0" w:space="0" w:color="auto"/>
                <w:right w:val="none" w:sz="0" w:space="0" w:color="auto"/>
              </w:divBdr>
            </w:div>
          </w:divsChild>
        </w:div>
        <w:div w:id="445739276">
          <w:marLeft w:val="0"/>
          <w:marRight w:val="0"/>
          <w:marTop w:val="0"/>
          <w:marBottom w:val="0"/>
          <w:divBdr>
            <w:top w:val="none" w:sz="0" w:space="0" w:color="auto"/>
            <w:left w:val="none" w:sz="0" w:space="0" w:color="auto"/>
            <w:bottom w:val="none" w:sz="0" w:space="0" w:color="auto"/>
            <w:right w:val="none" w:sz="0" w:space="0" w:color="auto"/>
          </w:divBdr>
          <w:divsChild>
            <w:div w:id="1140729125">
              <w:marLeft w:val="0"/>
              <w:marRight w:val="0"/>
              <w:marTop w:val="0"/>
              <w:marBottom w:val="0"/>
              <w:divBdr>
                <w:top w:val="none" w:sz="0" w:space="0" w:color="auto"/>
                <w:left w:val="none" w:sz="0" w:space="0" w:color="auto"/>
                <w:bottom w:val="none" w:sz="0" w:space="0" w:color="auto"/>
                <w:right w:val="none" w:sz="0" w:space="0" w:color="auto"/>
              </w:divBdr>
            </w:div>
          </w:divsChild>
        </w:div>
        <w:div w:id="1319185522">
          <w:marLeft w:val="0"/>
          <w:marRight w:val="0"/>
          <w:marTop w:val="0"/>
          <w:marBottom w:val="0"/>
          <w:divBdr>
            <w:top w:val="none" w:sz="0" w:space="0" w:color="auto"/>
            <w:left w:val="none" w:sz="0" w:space="0" w:color="auto"/>
            <w:bottom w:val="none" w:sz="0" w:space="0" w:color="auto"/>
            <w:right w:val="none" w:sz="0" w:space="0" w:color="auto"/>
          </w:divBdr>
          <w:divsChild>
            <w:div w:id="1095907611">
              <w:marLeft w:val="0"/>
              <w:marRight w:val="0"/>
              <w:marTop w:val="0"/>
              <w:marBottom w:val="0"/>
              <w:divBdr>
                <w:top w:val="none" w:sz="0" w:space="0" w:color="auto"/>
                <w:left w:val="none" w:sz="0" w:space="0" w:color="auto"/>
                <w:bottom w:val="none" w:sz="0" w:space="0" w:color="auto"/>
                <w:right w:val="none" w:sz="0" w:space="0" w:color="auto"/>
              </w:divBdr>
            </w:div>
          </w:divsChild>
        </w:div>
        <w:div w:id="1095904505">
          <w:marLeft w:val="0"/>
          <w:marRight w:val="0"/>
          <w:marTop w:val="0"/>
          <w:marBottom w:val="0"/>
          <w:divBdr>
            <w:top w:val="none" w:sz="0" w:space="0" w:color="auto"/>
            <w:left w:val="single" w:sz="12" w:space="9" w:color="AF2E2E"/>
            <w:bottom w:val="none" w:sz="0" w:space="0" w:color="auto"/>
            <w:right w:val="none" w:sz="0" w:space="0" w:color="auto"/>
          </w:divBdr>
          <w:divsChild>
            <w:div w:id="10184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3784">
      <w:bodyDiv w:val="1"/>
      <w:marLeft w:val="0"/>
      <w:marRight w:val="0"/>
      <w:marTop w:val="0"/>
      <w:marBottom w:val="0"/>
      <w:divBdr>
        <w:top w:val="none" w:sz="0" w:space="0" w:color="auto"/>
        <w:left w:val="none" w:sz="0" w:space="0" w:color="auto"/>
        <w:bottom w:val="none" w:sz="0" w:space="0" w:color="auto"/>
        <w:right w:val="none" w:sz="0" w:space="0" w:color="auto"/>
      </w:divBdr>
      <w:divsChild>
        <w:div w:id="218633386">
          <w:marLeft w:val="0"/>
          <w:marRight w:val="0"/>
          <w:marTop w:val="0"/>
          <w:marBottom w:val="0"/>
          <w:divBdr>
            <w:top w:val="none" w:sz="0" w:space="0" w:color="auto"/>
            <w:left w:val="none" w:sz="0" w:space="0" w:color="auto"/>
            <w:bottom w:val="none" w:sz="0" w:space="0" w:color="auto"/>
            <w:right w:val="none" w:sz="0" w:space="0" w:color="auto"/>
          </w:divBdr>
          <w:divsChild>
            <w:div w:id="550502690">
              <w:marLeft w:val="0"/>
              <w:marRight w:val="0"/>
              <w:marTop w:val="0"/>
              <w:marBottom w:val="0"/>
              <w:divBdr>
                <w:top w:val="none" w:sz="0" w:space="0" w:color="auto"/>
                <w:left w:val="none" w:sz="0" w:space="0" w:color="auto"/>
                <w:bottom w:val="none" w:sz="0" w:space="0" w:color="auto"/>
                <w:right w:val="none" w:sz="0" w:space="0" w:color="auto"/>
              </w:divBdr>
            </w:div>
          </w:divsChild>
        </w:div>
        <w:div w:id="1918706925">
          <w:marLeft w:val="0"/>
          <w:marRight w:val="0"/>
          <w:marTop w:val="0"/>
          <w:marBottom w:val="0"/>
          <w:divBdr>
            <w:top w:val="none" w:sz="0" w:space="0" w:color="auto"/>
            <w:left w:val="none" w:sz="0" w:space="0" w:color="auto"/>
            <w:bottom w:val="none" w:sz="0" w:space="0" w:color="auto"/>
            <w:right w:val="none" w:sz="0" w:space="0" w:color="auto"/>
          </w:divBdr>
          <w:divsChild>
            <w:div w:id="761339122">
              <w:marLeft w:val="0"/>
              <w:marRight w:val="0"/>
              <w:marTop w:val="0"/>
              <w:marBottom w:val="0"/>
              <w:divBdr>
                <w:top w:val="none" w:sz="0" w:space="0" w:color="auto"/>
                <w:left w:val="none" w:sz="0" w:space="0" w:color="auto"/>
                <w:bottom w:val="none" w:sz="0" w:space="0" w:color="auto"/>
                <w:right w:val="none" w:sz="0" w:space="0" w:color="auto"/>
              </w:divBdr>
            </w:div>
          </w:divsChild>
        </w:div>
        <w:div w:id="646596726">
          <w:marLeft w:val="0"/>
          <w:marRight w:val="0"/>
          <w:marTop w:val="0"/>
          <w:marBottom w:val="0"/>
          <w:divBdr>
            <w:top w:val="none" w:sz="0" w:space="0" w:color="auto"/>
            <w:left w:val="none" w:sz="0" w:space="0" w:color="auto"/>
            <w:bottom w:val="none" w:sz="0" w:space="0" w:color="auto"/>
            <w:right w:val="none" w:sz="0" w:space="0" w:color="auto"/>
          </w:divBdr>
          <w:divsChild>
            <w:div w:id="748966572">
              <w:marLeft w:val="0"/>
              <w:marRight w:val="0"/>
              <w:marTop w:val="0"/>
              <w:marBottom w:val="0"/>
              <w:divBdr>
                <w:top w:val="none" w:sz="0" w:space="0" w:color="auto"/>
                <w:left w:val="none" w:sz="0" w:space="0" w:color="auto"/>
                <w:bottom w:val="none" w:sz="0" w:space="0" w:color="auto"/>
                <w:right w:val="none" w:sz="0" w:space="0" w:color="auto"/>
              </w:divBdr>
            </w:div>
          </w:divsChild>
        </w:div>
        <w:div w:id="884681251">
          <w:marLeft w:val="0"/>
          <w:marRight w:val="0"/>
          <w:marTop w:val="0"/>
          <w:marBottom w:val="0"/>
          <w:divBdr>
            <w:top w:val="none" w:sz="0" w:space="0" w:color="auto"/>
            <w:left w:val="none" w:sz="0" w:space="0" w:color="auto"/>
            <w:bottom w:val="none" w:sz="0" w:space="0" w:color="auto"/>
            <w:right w:val="none" w:sz="0" w:space="0" w:color="auto"/>
          </w:divBdr>
          <w:divsChild>
            <w:div w:id="680471356">
              <w:marLeft w:val="0"/>
              <w:marRight w:val="0"/>
              <w:marTop w:val="0"/>
              <w:marBottom w:val="0"/>
              <w:divBdr>
                <w:top w:val="none" w:sz="0" w:space="0" w:color="auto"/>
                <w:left w:val="none" w:sz="0" w:space="0" w:color="auto"/>
                <w:bottom w:val="none" w:sz="0" w:space="0" w:color="auto"/>
                <w:right w:val="none" w:sz="0" w:space="0" w:color="auto"/>
              </w:divBdr>
            </w:div>
          </w:divsChild>
        </w:div>
        <w:div w:id="1149008498">
          <w:marLeft w:val="0"/>
          <w:marRight w:val="0"/>
          <w:marTop w:val="0"/>
          <w:marBottom w:val="0"/>
          <w:divBdr>
            <w:top w:val="none" w:sz="0" w:space="0" w:color="auto"/>
            <w:left w:val="none" w:sz="0" w:space="0" w:color="auto"/>
            <w:bottom w:val="none" w:sz="0" w:space="0" w:color="auto"/>
            <w:right w:val="none" w:sz="0" w:space="0" w:color="auto"/>
          </w:divBdr>
          <w:divsChild>
            <w:div w:id="925571696">
              <w:marLeft w:val="0"/>
              <w:marRight w:val="0"/>
              <w:marTop w:val="0"/>
              <w:marBottom w:val="0"/>
              <w:divBdr>
                <w:top w:val="none" w:sz="0" w:space="0" w:color="auto"/>
                <w:left w:val="none" w:sz="0" w:space="0" w:color="auto"/>
                <w:bottom w:val="none" w:sz="0" w:space="0" w:color="auto"/>
                <w:right w:val="none" w:sz="0" w:space="0" w:color="auto"/>
              </w:divBdr>
            </w:div>
          </w:divsChild>
        </w:div>
        <w:div w:id="864289048">
          <w:marLeft w:val="0"/>
          <w:marRight w:val="0"/>
          <w:marTop w:val="0"/>
          <w:marBottom w:val="0"/>
          <w:divBdr>
            <w:top w:val="none" w:sz="0" w:space="0" w:color="auto"/>
            <w:left w:val="none" w:sz="0" w:space="0" w:color="auto"/>
            <w:bottom w:val="none" w:sz="0" w:space="0" w:color="auto"/>
            <w:right w:val="none" w:sz="0" w:space="0" w:color="auto"/>
          </w:divBdr>
          <w:divsChild>
            <w:div w:id="2116634483">
              <w:marLeft w:val="0"/>
              <w:marRight w:val="0"/>
              <w:marTop w:val="0"/>
              <w:marBottom w:val="0"/>
              <w:divBdr>
                <w:top w:val="none" w:sz="0" w:space="0" w:color="auto"/>
                <w:left w:val="none" w:sz="0" w:space="0" w:color="auto"/>
                <w:bottom w:val="none" w:sz="0" w:space="0" w:color="auto"/>
                <w:right w:val="none" w:sz="0" w:space="0" w:color="auto"/>
              </w:divBdr>
            </w:div>
          </w:divsChild>
        </w:div>
        <w:div w:id="984235336">
          <w:marLeft w:val="0"/>
          <w:marRight w:val="0"/>
          <w:marTop w:val="0"/>
          <w:marBottom w:val="0"/>
          <w:divBdr>
            <w:top w:val="none" w:sz="0" w:space="0" w:color="auto"/>
            <w:left w:val="none" w:sz="0" w:space="0" w:color="auto"/>
            <w:bottom w:val="none" w:sz="0" w:space="0" w:color="auto"/>
            <w:right w:val="none" w:sz="0" w:space="0" w:color="auto"/>
          </w:divBdr>
          <w:divsChild>
            <w:div w:id="1143354516">
              <w:marLeft w:val="0"/>
              <w:marRight w:val="0"/>
              <w:marTop w:val="0"/>
              <w:marBottom w:val="0"/>
              <w:divBdr>
                <w:top w:val="none" w:sz="0" w:space="0" w:color="auto"/>
                <w:left w:val="none" w:sz="0" w:space="0" w:color="auto"/>
                <w:bottom w:val="none" w:sz="0" w:space="0" w:color="auto"/>
                <w:right w:val="none" w:sz="0" w:space="0" w:color="auto"/>
              </w:divBdr>
            </w:div>
          </w:divsChild>
        </w:div>
        <w:div w:id="275799094">
          <w:marLeft w:val="0"/>
          <w:marRight w:val="0"/>
          <w:marTop w:val="0"/>
          <w:marBottom w:val="0"/>
          <w:divBdr>
            <w:top w:val="none" w:sz="0" w:space="0" w:color="auto"/>
            <w:left w:val="none" w:sz="0" w:space="0" w:color="auto"/>
            <w:bottom w:val="none" w:sz="0" w:space="0" w:color="auto"/>
            <w:right w:val="none" w:sz="0" w:space="0" w:color="auto"/>
          </w:divBdr>
          <w:divsChild>
            <w:div w:id="1751805196">
              <w:marLeft w:val="0"/>
              <w:marRight w:val="0"/>
              <w:marTop w:val="0"/>
              <w:marBottom w:val="0"/>
              <w:divBdr>
                <w:top w:val="none" w:sz="0" w:space="0" w:color="auto"/>
                <w:left w:val="none" w:sz="0" w:space="0" w:color="auto"/>
                <w:bottom w:val="none" w:sz="0" w:space="0" w:color="auto"/>
                <w:right w:val="none" w:sz="0" w:space="0" w:color="auto"/>
              </w:divBdr>
            </w:div>
          </w:divsChild>
        </w:div>
        <w:div w:id="1393847621">
          <w:marLeft w:val="0"/>
          <w:marRight w:val="0"/>
          <w:marTop w:val="0"/>
          <w:marBottom w:val="0"/>
          <w:divBdr>
            <w:top w:val="none" w:sz="0" w:space="0" w:color="auto"/>
            <w:left w:val="none" w:sz="0" w:space="0" w:color="auto"/>
            <w:bottom w:val="none" w:sz="0" w:space="0" w:color="auto"/>
            <w:right w:val="none" w:sz="0" w:space="0" w:color="auto"/>
          </w:divBdr>
          <w:divsChild>
            <w:div w:id="2064403750">
              <w:marLeft w:val="0"/>
              <w:marRight w:val="0"/>
              <w:marTop w:val="0"/>
              <w:marBottom w:val="0"/>
              <w:divBdr>
                <w:top w:val="none" w:sz="0" w:space="0" w:color="auto"/>
                <w:left w:val="none" w:sz="0" w:space="0" w:color="auto"/>
                <w:bottom w:val="none" w:sz="0" w:space="0" w:color="auto"/>
                <w:right w:val="none" w:sz="0" w:space="0" w:color="auto"/>
              </w:divBdr>
            </w:div>
          </w:divsChild>
        </w:div>
        <w:div w:id="697506133">
          <w:marLeft w:val="0"/>
          <w:marRight w:val="0"/>
          <w:marTop w:val="0"/>
          <w:marBottom w:val="0"/>
          <w:divBdr>
            <w:top w:val="none" w:sz="0" w:space="0" w:color="auto"/>
            <w:left w:val="single" w:sz="12" w:space="9" w:color="AF2E2E"/>
            <w:bottom w:val="none" w:sz="0" w:space="0" w:color="auto"/>
            <w:right w:val="none" w:sz="0" w:space="0" w:color="auto"/>
          </w:divBdr>
          <w:divsChild>
            <w:div w:id="11070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footer" Target="foot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4AFF4-D333-1146-A424-31AE10ABA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72</Pages>
  <Words>8603</Words>
  <Characters>47321</Characters>
  <Application>Microsoft Macintosh Word</Application>
  <DocSecurity>0</DocSecurity>
  <Lines>394</Lines>
  <Paragraphs>111</Paragraphs>
  <ScaleCrop>false</ScaleCrop>
  <Company/>
  <LinksUpToDate>false</LinksUpToDate>
  <CharactersWithSpaces>55813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Laurene Josserand</cp:lastModifiedBy>
  <cp:revision>11</cp:revision>
  <cp:lastPrinted>2013-11-06T07:20:00Z</cp:lastPrinted>
  <dcterms:created xsi:type="dcterms:W3CDTF">2015-03-24T14:13:00Z</dcterms:created>
  <dcterms:modified xsi:type="dcterms:W3CDTF">2015-03-26T16:20:00Z</dcterms:modified>
</cp:coreProperties>
</file>